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EF7DC5" w:rsidRDefault="00EF7DC5" w:rsidP="00EF7DC5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EF7DC5">
        <w:rPr>
          <w:b/>
          <w:bCs/>
          <w:iCs/>
          <w:sz w:val="28"/>
          <w:szCs w:val="28"/>
        </w:rPr>
        <w:t>ІІ СЕМЕСТР</w:t>
      </w:r>
    </w:p>
    <w:p w:rsidR="008649F7" w:rsidRPr="00D93C63" w:rsidRDefault="00EF7DC5" w:rsidP="00EF7DC5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</w:t>
      </w:r>
      <w:r w:rsidRPr="00EF7DC5">
        <w:rPr>
          <w:b/>
          <w:bCs/>
          <w:sz w:val="28"/>
          <w:szCs w:val="28"/>
        </w:rPr>
        <w:t>одуль 2. О</w:t>
      </w:r>
      <w:r w:rsidRPr="00EF7DC5">
        <w:rPr>
          <w:b/>
          <w:sz w:val="28"/>
          <w:szCs w:val="28"/>
        </w:rPr>
        <w:t>РГАНІЗАЦІЯ НАВЧАННЯ ОБРАЗОТВОРЧОМУ МИСТЕЦТВУ ТА ПЛАНУВАННЯ РОБОТИ ВЧИТЕЛЯ В ПОЧАТКОВІЙ ШКОЛІ</w:t>
      </w:r>
    </w:p>
    <w:p w:rsidR="008649F7" w:rsidRPr="00D93C63" w:rsidRDefault="008649F7" w:rsidP="00D93C6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93C63">
        <w:rPr>
          <w:b/>
          <w:sz w:val="28"/>
          <w:szCs w:val="28"/>
        </w:rPr>
        <w:t xml:space="preserve">Лекція </w:t>
      </w:r>
      <w:r w:rsidR="00DA1DD8">
        <w:rPr>
          <w:b/>
          <w:sz w:val="28"/>
          <w:szCs w:val="28"/>
        </w:rPr>
        <w:t>7</w:t>
      </w:r>
      <w:r w:rsidR="00EF7DC5">
        <w:rPr>
          <w:b/>
          <w:sz w:val="28"/>
          <w:szCs w:val="28"/>
        </w:rPr>
        <w:t>-8</w:t>
      </w:r>
      <w:r w:rsidRPr="00D93C63">
        <w:rPr>
          <w:b/>
          <w:sz w:val="28"/>
          <w:szCs w:val="28"/>
        </w:rPr>
        <w:t>.</w:t>
      </w:r>
    </w:p>
    <w:p w:rsidR="008649F7" w:rsidRDefault="008649F7" w:rsidP="00D93C63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93C63">
        <w:rPr>
          <w:b/>
          <w:sz w:val="28"/>
          <w:szCs w:val="28"/>
        </w:rPr>
        <w:t>Тема</w:t>
      </w:r>
      <w:r w:rsidRPr="00D93C63">
        <w:rPr>
          <w:sz w:val="28"/>
          <w:szCs w:val="28"/>
        </w:rPr>
        <w:t xml:space="preserve"> </w:t>
      </w:r>
      <w:r w:rsidR="00DA1DD8" w:rsidRPr="00EF7DC5">
        <w:rPr>
          <w:b/>
          <w:sz w:val="28"/>
          <w:szCs w:val="28"/>
        </w:rPr>
        <w:t>7</w:t>
      </w:r>
      <w:r w:rsidR="00EF7DC5" w:rsidRPr="00EF7DC5">
        <w:rPr>
          <w:b/>
          <w:sz w:val="28"/>
          <w:szCs w:val="28"/>
        </w:rPr>
        <w:t>-8</w:t>
      </w:r>
      <w:r w:rsidRPr="00EF7DC5">
        <w:rPr>
          <w:b/>
          <w:sz w:val="28"/>
          <w:szCs w:val="28"/>
        </w:rPr>
        <w:t>.</w:t>
      </w:r>
      <w:r w:rsidRPr="00D93C63">
        <w:rPr>
          <w:b/>
          <w:sz w:val="28"/>
          <w:szCs w:val="28"/>
        </w:rPr>
        <w:t xml:space="preserve"> Методика проведення позакласної р</w:t>
      </w:r>
      <w:r w:rsidR="00EF7DC5">
        <w:rPr>
          <w:b/>
          <w:sz w:val="28"/>
          <w:szCs w:val="28"/>
        </w:rPr>
        <w:t>оботи з образотворчого мистецтв</w:t>
      </w:r>
      <w:r w:rsidRPr="00D93C63">
        <w:rPr>
          <w:sz w:val="28"/>
          <w:szCs w:val="28"/>
        </w:rPr>
        <w:t xml:space="preserve"> (</w:t>
      </w:r>
      <w:r w:rsidR="00EF7DC5">
        <w:rPr>
          <w:sz w:val="28"/>
          <w:szCs w:val="28"/>
        </w:rPr>
        <w:t>4 години)</w:t>
      </w:r>
    </w:p>
    <w:p w:rsidR="007A20A6" w:rsidRPr="007A20A6" w:rsidRDefault="00EF7DC5" w:rsidP="007A20A6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8649F7" w:rsidRPr="00EF7DC5" w:rsidRDefault="008649F7" w:rsidP="00EF7DC5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F7DC5">
        <w:rPr>
          <w:sz w:val="28"/>
          <w:szCs w:val="28"/>
        </w:rPr>
        <w:t>Значення і місце позакласної роботи з образотворчого мистецтва. Види і форми позакласної роботи. Зміст і методи проведення занять.</w:t>
      </w:r>
    </w:p>
    <w:p w:rsidR="008649F7" w:rsidRPr="00EF7DC5" w:rsidRDefault="008649F7" w:rsidP="00EF7DC5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F7DC5">
        <w:rPr>
          <w:sz w:val="28"/>
          <w:szCs w:val="28"/>
        </w:rPr>
        <w:t>Оцінювання дитячого малюнка й аналіз творчих робіт. Аналіз дитячого малюнка. Контроль та оцінювання дитячого малюнка. Аналіз творчих робіт з образотворчого мистецтва учнів молодших класів.</w:t>
      </w:r>
    </w:p>
    <w:p w:rsidR="008649F7" w:rsidRPr="00EF7DC5" w:rsidRDefault="008649F7" w:rsidP="00EF7DC5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8"/>
          <w:szCs w:val="28"/>
          <w:lang w:val="ru-RU"/>
        </w:rPr>
      </w:pPr>
      <w:r w:rsidRPr="00EF7DC5">
        <w:rPr>
          <w:sz w:val="28"/>
          <w:szCs w:val="28"/>
        </w:rPr>
        <w:t>Організація пізнавально-творчої активності й спостережливості учнів. Пізнавально-творча активність школярів початкової школи. Умови які сприяють успішному розвиткові самостійності, ініціативи в процесі навчання образотворчому мистецтву. Найбільш ефективні способи розвитку спостережливості молодших школярів. Роль екскурсії в розвитку спостережливості учнів.</w:t>
      </w:r>
    </w:p>
    <w:p w:rsidR="00B76270" w:rsidRPr="00E31C06" w:rsidRDefault="00B76270" w:rsidP="00B76270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EF7DC5" w:rsidRPr="00D056B4" w:rsidRDefault="00EF7DC5" w:rsidP="00EF7DC5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EF7DC5" w:rsidRPr="00D056B4" w:rsidRDefault="00EF7DC5" w:rsidP="00EF7DC5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 xml:space="preserve">. К.: Либідь, 2015. </w:t>
      </w:r>
      <w:r w:rsidRPr="00D056B4">
        <w:rPr>
          <w:sz w:val="24"/>
          <w:szCs w:val="24"/>
        </w:rPr>
        <w:lastRenderedPageBreak/>
        <w:t>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EF7DC5" w:rsidRPr="00D056B4" w:rsidRDefault="00EF7DC5" w:rsidP="00EF7DC5">
      <w:pPr>
        <w:pStyle w:val="TableParagraph"/>
        <w:numPr>
          <w:ilvl w:val="0"/>
          <w:numId w:val="15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EF7DC5" w:rsidRPr="00D056B4" w:rsidRDefault="00EF7DC5" w:rsidP="00EF7DC5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EF7DC5" w:rsidRPr="00D056B4" w:rsidRDefault="00EF7DC5" w:rsidP="00EF7DC5">
      <w:pPr>
        <w:pStyle w:val="TableParagraph"/>
        <w:numPr>
          <w:ilvl w:val="0"/>
          <w:numId w:val="1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 xml:space="preserve">. Львів: </w:t>
      </w:r>
      <w:r w:rsidRPr="00D056B4">
        <w:rPr>
          <w:sz w:val="24"/>
          <w:szCs w:val="24"/>
        </w:rPr>
        <w:lastRenderedPageBreak/>
        <w:t>Афіша, 2000.  І т. 364 с, ІІ т. 400 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EF7DC5" w:rsidRPr="00D056B4" w:rsidRDefault="00EF7DC5" w:rsidP="00EF7DC5">
      <w:pPr>
        <w:pStyle w:val="a3"/>
        <w:widowControl w:val="0"/>
        <w:numPr>
          <w:ilvl w:val="0"/>
          <w:numId w:val="16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EF7DC5" w:rsidRPr="00D056B4" w:rsidRDefault="00EF7DC5" w:rsidP="00EF7DC5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EF7DC5" w:rsidRPr="00D056B4" w:rsidRDefault="00EF7DC5" w:rsidP="00EF7DC5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EF7DC5" w:rsidRPr="00D056B4" w:rsidRDefault="00EF7DC5" w:rsidP="00EF7DC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EF7DC5" w:rsidRPr="00D056B4" w:rsidRDefault="00EF7DC5" w:rsidP="00EF7DC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EF7DC5" w:rsidRPr="00D056B4" w:rsidRDefault="00EF7DC5" w:rsidP="00EF7DC5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EF7DC5" w:rsidRPr="00D056B4" w:rsidRDefault="00EF7DC5" w:rsidP="00EF7DC5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lastRenderedPageBreak/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EF7DC5" w:rsidRPr="00D056B4" w:rsidRDefault="00EF7DC5" w:rsidP="00EF7DC5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EF7DC5" w:rsidRPr="002C376B" w:rsidRDefault="00EF7DC5" w:rsidP="00EF7DC5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C376B">
        <w:rPr>
          <w:color w:val="0F0F0F"/>
        </w:rPr>
        <w:t>Диалог</w:t>
      </w:r>
      <w:proofErr w:type="spellEnd"/>
      <w:r w:rsidRPr="002C376B">
        <w:rPr>
          <w:color w:val="0F0F0F"/>
        </w:rPr>
        <w:t xml:space="preserve"> с </w:t>
      </w:r>
      <w:proofErr w:type="spellStart"/>
      <w:r w:rsidRPr="002C376B">
        <w:rPr>
          <w:color w:val="0F0F0F"/>
        </w:rPr>
        <w:t>подсознанием</w:t>
      </w:r>
      <w:proofErr w:type="spellEnd"/>
      <w:r w:rsidRPr="002C376B">
        <w:rPr>
          <w:color w:val="0F0F0F"/>
        </w:rPr>
        <w:t xml:space="preserve"> через </w:t>
      </w:r>
      <w:proofErr w:type="spellStart"/>
      <w:r w:rsidRPr="002C376B">
        <w:rPr>
          <w:color w:val="0F0F0F"/>
        </w:rPr>
        <w:t>рисование</w:t>
      </w:r>
      <w:proofErr w:type="spellEnd"/>
      <w:r w:rsidRPr="002C376B">
        <w:rPr>
          <w:color w:val="0F0F0F"/>
        </w:rPr>
        <w:t xml:space="preserve">  АРТ – терапія / </w:t>
      </w:r>
      <w:proofErr w:type="spellStart"/>
      <w:r w:rsidRPr="002C376B">
        <w:rPr>
          <w:color w:val="0F0F0F"/>
        </w:rPr>
        <w:t>Dialogue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with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the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subconscious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through</w:t>
      </w:r>
      <w:proofErr w:type="spellEnd"/>
      <w:r w:rsidRPr="002C376B">
        <w:rPr>
          <w:color w:val="0F0F0F"/>
        </w:rPr>
        <w:t xml:space="preserve"> </w:t>
      </w:r>
      <w:proofErr w:type="spellStart"/>
      <w:r w:rsidRPr="002C376B">
        <w:rPr>
          <w:color w:val="0F0F0F"/>
        </w:rPr>
        <w:t>drawing</w:t>
      </w:r>
      <w:proofErr w:type="spellEnd"/>
      <w:r w:rsidRPr="002C376B">
        <w:rPr>
          <w:color w:val="0F0F0F"/>
        </w:rPr>
        <w:t xml:space="preserve">. / </w:t>
      </w:r>
      <w:hyperlink r:id="rId32" w:history="1">
        <w:r w:rsidRPr="002C376B">
          <w:rPr>
            <w:rStyle w:val="a4"/>
          </w:rPr>
          <w:t>https://www.youtube.com/watch?v=S6-0_0uIeDI&amp;list=PLTtVry5iD_fEPfAhkI3HtU7vIzguD2iVY</w:t>
        </w:r>
      </w:hyperlink>
    </w:p>
    <w:p w:rsidR="008649F7" w:rsidRPr="00B76270" w:rsidRDefault="008649F7" w:rsidP="00D93C63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8649F7" w:rsidRPr="00B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1211E73"/>
    <w:multiLevelType w:val="hybridMultilevel"/>
    <w:tmpl w:val="5720C324"/>
    <w:lvl w:ilvl="0" w:tplc="BAFE38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20A6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6270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93C63"/>
    <w:rsid w:val="00DA1008"/>
    <w:rsid w:val="00DA1DD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EF7DC5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EF7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27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7627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762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7627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EF7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27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7627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762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7627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2021-10-06T17:23:00Z</dcterms:created>
  <dcterms:modified xsi:type="dcterms:W3CDTF">2023-02-15T17:33:00Z</dcterms:modified>
</cp:coreProperties>
</file>