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                              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ХЕРСОНСЬКИЙ ДЕРЖАВНИЙ УНІВЕРСИТЕТ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ФАКУЛЬТЕТ УКРАЇНСЬКОЇ Й ІНОЗЕМНОЇ ФІЛОЛОГІЇ </w:t>
        <w:br w:type="textWrapping"/>
        <w:t xml:space="preserve">ТА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КАФЕДРА УКРАЇНСЬКОЇ І СЛОВ’ЯНСЬКОЇ ФІЛОЛОГІЇ ТА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2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170873" cy="147046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0873" cy="1470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СИЛАБУС ОСВІТНЬОЇ КОМПОНЕНТИ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СУЧАСНА УКРАЇНСЬКА ЛІТЕРАТУРНА МОВА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Освітня програма Середня освіта (Українська мова і література)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Освітня програма  Філологія (українська мова та література)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Спеціальність 014 Середня освіта                                                               Спеціальність 035 Філологія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Спеціалізація 014.01 Українська мова і література                                 Спеціалізація 035.01 Українська мова та література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Галузь знань 01 Освіта/Педагогіка; 03 Гуманітарні науки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Івано-Франківськ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Опис курсу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00.0" w:type="dxa"/>
        <w:jc w:val="left"/>
        <w:tblLayout w:type="fixed"/>
        <w:tblLook w:val="0400"/>
      </w:tblPr>
      <w:tblGrid>
        <w:gridCol w:w="3615"/>
        <w:gridCol w:w="11185"/>
        <w:tblGridChange w:id="0">
          <w:tblGrid>
            <w:gridCol w:w="3615"/>
            <w:gridCol w:w="11185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Назва освітньої компоненти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Сучасна українська літературна мова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Тип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Основна компонента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Рівень вищої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Перший (бакалаврський) рівень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Кількість кредитів/годин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 кредиттв / 150  годин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 та ІІ семестри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Викладач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 Карабута (Olena Karabuta), кандидат філологічних наук, доцент кафедри української філології та журналістики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Профіль у GoogleScholar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Посилання на сайт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http://ksuonline.kspu.edu/course/view.php?id=2085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Контактний телефон, мессенджер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+380958261106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Viber. Teltgram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Email викладача: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lenakarabuta11@gmail.com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Графік консультацій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Четвер: 15:00-16:00;  або за призначеним часом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Методи викладання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Лкційні заняття, практичні роботи, тестові завдання, індивідуальні завдання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Форма контролю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Екзамени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Анотація дисципліни: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Програма вивчення нормативної навчальної дисципліни «Сучасна українська літературна мова» укладено для студентів-філологів відповідно до освітньо-професійної програми напряму підготовки 014.02 Середня освіта (Українська, англійська мова і література). Предметом вивчення є сучасна українська літературна мова.</w:t>
      </w:r>
    </w:p>
    <w:p w:rsidR="00000000" w:rsidDel="00000000" w:rsidP="00000000" w:rsidRDefault="00000000" w:rsidRPr="00000000" w14:paraId="0000003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Мета та завдання дисципліни: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Мета дисципліни: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поглибити знання студентів із синтаксису складного речення сучасної української літературної мови, сформувати в них розуміння складного речення не тільки з формально-граматичного погляду, а й з семантико-синтаксичного, допомогти їм ґрунтовно оволодіти новими трактуваннями мовних категорій, зокрема на позначення парадигм складного речення, як багатоаспектної синтаксичної одиниці, з’ясувати критерії класифікації і принципи аналізу моно- і поліпредикативних синтаксичних структур, висвітлити особливості української пунктуації.</w:t>
      </w:r>
    </w:p>
    <w:p w:rsidR="00000000" w:rsidDel="00000000" w:rsidP="00000000" w:rsidRDefault="00000000" w:rsidRPr="00000000" w14:paraId="0000003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Завдання: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формувати у майбутніх філологів творчий підхід до вивчення мовних явищ, мовно-ціннісні орієнтації; </w:t>
      </w:r>
    </w:p>
    <w:p w:rsidR="00000000" w:rsidDel="00000000" w:rsidP="00000000" w:rsidRDefault="00000000" w:rsidRPr="00000000" w14:paraId="0000003B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ознайомити з науковими засадами й основними положеннями синтаксису складного речення сучасної української літературної мови, зокрема класифікацію складносурядних, складнопідрядних і складних безсполучникових речень; різновиди складних речень із різними способами зв’язку між їх предикативними частинами;</w:t>
      </w:r>
    </w:p>
    <w:p w:rsidR="00000000" w:rsidDel="00000000" w:rsidP="00000000" w:rsidRDefault="00000000" w:rsidRPr="00000000" w14:paraId="0000003C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формувати у студентів систематизовані знання про розділові знаки; розуміння історичних етапів розвитку української пунктуації; вивчити граматичні, зокрема синтаксичні, мовностилістичні явища і тенденції; </w:t>
      </w:r>
    </w:p>
    <w:p w:rsidR="00000000" w:rsidDel="00000000" w:rsidP="00000000" w:rsidRDefault="00000000" w:rsidRPr="00000000" w14:paraId="0000003D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оволодіти різними аспектами і нюансами української мови;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розвивати гуманітарно-філологічного мислення;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сприяти виробленню у студентів навичок системного аналізу синтаксичних явищ, оволодінню граматичними, пунктуаційними та стилістичними нормами української літературної мови;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робити повний синтаксичний аналіз складносурядних, складнопідрядних і складних безсполучникових речень;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аналізувати багатокомпонентні складні речення і схематично зображати особливості їх будови;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уміти класифікувати пунктограми за типом уживання, частотністю; удосконалення навиків із пунктуації;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систематизувати аналіз усіх пунктограми української мови, з розмежуванням їх на обов’язкові, факультативні та індивідуальноавторські знаки;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удосконалити вміння правильно розставляти розділові знаки та характеризувати умови їхнього використання в реченні;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пояснювати пунктуацію в складних синтаксичних структурах;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різнобічно коментувати чинні пунктуаційні норми сучасної української літературної мови.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Програмні компетентності та результати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Після успішного завершення дисципліни здобувач формуватиме наступні програмні компетентності та результати навчання: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Інтегральна компетентність.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Здатність вільного володіння державною мовою в усній та писемній формах; знання та розуміння предметної області та розуміння професійної діяльності; здатність працювати в команді; здатність до пошуку, оброблення та аналізу інформації з різних джерел; здатність застосовувати набуті знання в практичних ситуаціях; вчитися і оволодівати сучасними знаннями та адаптуватися та діяти в новій ситуації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Загальні компетентності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right="-2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ЗК 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Знання та розуміння предметної області, усвідомлення особливостей професійної діяльності.</w:t>
      </w:r>
    </w:p>
    <w:p w:rsidR="00000000" w:rsidDel="00000000" w:rsidP="00000000" w:rsidRDefault="00000000" w:rsidRPr="00000000" w14:paraId="0000004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ЗК 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Здатність до пошуку, оброблення та аналізу інформації з різних джерел.</w:t>
      </w:r>
    </w:p>
    <w:p w:rsidR="00000000" w:rsidDel="00000000" w:rsidP="00000000" w:rsidRDefault="00000000" w:rsidRPr="00000000" w14:paraId="0000005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ЗК 7.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Здатність вчитися і оволодівати сучасними знаннями.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Фахові компетентності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5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ФК 4.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Здатність використовувати досягнення сучасної науки в галузі теорії та історії української мови й літератури в загальноосвітніх навчальних закладах, практиці навчання української мови й літератури.</w:t>
      </w:r>
    </w:p>
    <w:p w:rsidR="00000000" w:rsidDel="00000000" w:rsidP="00000000" w:rsidRDefault="00000000" w:rsidRPr="00000000" w14:paraId="0000005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ФК 5.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Здатність вільно володіти українською мовою, адекватно використовувати мовні ресурси, демонструвати сформовану мовну й мовленнєву компетенції в процесі фахової і міжособистісної комунікації, володіти різними засобами мовної поведінки в різних комунікативних контекстах.</w:t>
      </w:r>
    </w:p>
    <w:p w:rsidR="00000000" w:rsidDel="00000000" w:rsidP="00000000" w:rsidRDefault="00000000" w:rsidRPr="00000000" w14:paraId="0000005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ФК 9.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Здатність інтерпретувати й зіставляти мовні та літературні явища, використовувати різні методи й методики аналізу тексту.</w:t>
      </w:r>
    </w:p>
    <w:p w:rsidR="00000000" w:rsidDel="00000000" w:rsidP="00000000" w:rsidRDefault="00000000" w:rsidRPr="00000000" w14:paraId="0000005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ФК 10.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Здатність власною державницькою позицією, особистою мовною культурою, ерудицією, повагою й любов’ю до української мови, літератури, історії виховувати національно свідомих громадян України.</w:t>
      </w:r>
    </w:p>
    <w:p w:rsidR="00000000" w:rsidDel="00000000" w:rsidP="00000000" w:rsidRDefault="00000000" w:rsidRPr="00000000" w14:paraId="00000058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Програмні результати навчання:</w:t>
      </w:r>
    </w:p>
    <w:p w:rsidR="00000000" w:rsidDel="00000000" w:rsidP="00000000" w:rsidRDefault="00000000" w:rsidRPr="00000000" w14:paraId="0000005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ПРН 1.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Знає сучасні філологічні й дидактичні засади навчання української мови і літератури. </w:t>
      </w:r>
    </w:p>
    <w:p w:rsidR="00000000" w:rsidDel="00000000" w:rsidP="00000000" w:rsidRDefault="00000000" w:rsidRPr="00000000" w14:paraId="0000005C">
      <w:pPr>
        <w:spacing w:after="0" w:lineRule="auto"/>
        <w:ind w:firstLine="45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ПРН 3.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Знає основні функції й закони розвитку мови як суспільного явища, різнорівневу (системну) організацію української мови та її норми, особливості використання мовних одиниць у певному контексті, мовний дискурс художньої літератури й сучасності. </w:t>
      </w:r>
    </w:p>
    <w:p w:rsidR="00000000" w:rsidDel="00000000" w:rsidP="00000000" w:rsidRDefault="00000000" w:rsidRPr="00000000" w14:paraId="0000005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ПРН 9.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Уміє працювати з теоретичними та науково-методичними джерелами (зокрема цифровими), знаходити, обробляти, систематизувати й застосовувати в професійній діяльності сучасну наукову інформацію, бібліографію, комп’ютерні технології.</w:t>
      </w:r>
    </w:p>
    <w:p w:rsidR="00000000" w:rsidDel="00000000" w:rsidP="00000000" w:rsidRDefault="00000000" w:rsidRPr="00000000" w14:paraId="0000005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ПРН 10.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Володіє комунікативною компетентністю з української мови (лінгвістичний, соціокультурний, прагматичний компоненти відповідно до загальноєвропейських рекомендацій із мовної освіти), здатний вдосконалювати та підвищувати власний компетентнісний рівень.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 Структура курсу</w:t>
      </w:r>
    </w:p>
    <w:p w:rsidR="00000000" w:rsidDel="00000000" w:rsidP="00000000" w:rsidRDefault="00000000" w:rsidRPr="00000000" w14:paraId="0000006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95.0" w:type="dxa"/>
        <w:jc w:val="left"/>
        <w:tblInd w:w="1879.0" w:type="dxa"/>
        <w:tblLayout w:type="fixed"/>
        <w:tblLook w:val="0400"/>
      </w:tblPr>
      <w:tblGrid>
        <w:gridCol w:w="3456"/>
        <w:gridCol w:w="1777"/>
        <w:gridCol w:w="3398"/>
        <w:gridCol w:w="3364"/>
        <w:tblGridChange w:id="0">
          <w:tblGrid>
            <w:gridCol w:w="3456"/>
            <w:gridCol w:w="1777"/>
            <w:gridCol w:w="3398"/>
            <w:gridCol w:w="33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Кількість кредитів/годин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Лекції (год.)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Практичні заняття (год.)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Самостійна робота (год.)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 кредитів / 150 годин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 с.- 2 кредити / 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30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 с.- 3 кредити / 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46</w:t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line="240" w:lineRule="auto"/>
        <w:ind w:left="1068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Ознаки курсу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9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0"/>
        <w:gridCol w:w="2638"/>
        <w:gridCol w:w="2763"/>
        <w:gridCol w:w="2673"/>
        <w:gridCol w:w="3091"/>
        <w:tblGridChange w:id="0">
          <w:tblGrid>
            <w:gridCol w:w="3430"/>
            <w:gridCol w:w="2638"/>
            <w:gridCol w:w="2763"/>
            <w:gridCol w:w="2673"/>
            <w:gridCol w:w="30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Рік викладання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Спеціальність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 (рік навчання)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Обов’язкова/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вибіркова компонента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 та ІІ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014.01 Середня освіта (Українська, мова і література)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035.01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Філологія (Українська мова та література)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обов’язкова  компонента</w:t>
            </w:r>
          </w:p>
        </w:tc>
      </w:tr>
    </w:tbl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8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Технічне й програмне забезпечення/обладнання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8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720" w:firstLine="34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Мультимедійна дошка, проєктор, ноутбук.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720" w:firstLine="34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Дистанційний курс на сайті KSUOnline.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8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Політика курсу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8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Студенти, які претендують на високий рівень оцінювання, мають відвідувати всі лекційні та практичні заняття, окрім випадків, що мають поважну та підтверджену причину.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Усі завдання слід виконувати самостійно, без сторонньої допомоги. Будь-який прояв академічної недоброчесності буде причиною зниження оцінки. Повторні випадки можуть слугувати підставою для незарахування роботи та врахування цих фактів під час підсумкової атестації.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 Схема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2872"/>
        <w:gridCol w:w="1664"/>
        <w:gridCol w:w="3657"/>
        <w:gridCol w:w="3118"/>
        <w:gridCol w:w="1559"/>
        <w:tblGridChange w:id="0">
          <w:tblGrid>
            <w:gridCol w:w="1980"/>
            <w:gridCol w:w="2872"/>
            <w:gridCol w:w="1664"/>
            <w:gridCol w:w="3657"/>
            <w:gridCol w:w="31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Тиждень, дата, години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Тема, план, кількість годин (аудиторної та самостійної)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навчального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Список рекомендованих джерел (за нумерацією розділу 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Максимальна кількість балів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Модуль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Складне речення. Складносурядне речення. Складнопідрядне речення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1,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Складне речення як синтаксична одиниця. Визначальні граматичні та семантичні ознаки складного речення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Складне речення як синтаксична одиниця. Визначальні граматичні та семантичні ознаки складного речення. ССР і СПР.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Сурядність і підрядність у складному реченні. Шляхи утворення складного речення. 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Поділ складних речень за основними засобами зв’язку на сполучникові та безсполучникові.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Засоби зв’язку частин складного речення: сполучники, сполучні слова, інтонація, порядок частин, співвіднесеність форм дієслів-присудків.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- 2 год.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 – 2 год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робота - 2 год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Класифікація складних речень: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загальна характеристика складного речення;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сурядність і підрядність у складному реченні;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безсполучниковий зв’язок частин складного речення.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способи вираження синтаксичних відношень між частинами складного речення.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Підібрати текст, визначити різновиди складних речень. Подати їх схеми. Пояснити принципову відмінність між схемами речень кожного різновиду..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 – 1 год. самост. робота 2*1= 2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4</w:t>
            </w:r>
          </w:p>
        </w:tc>
      </w:tr>
      <w:tr>
        <w:trPr>
          <w:cantSplit w:val="0"/>
          <w:trHeight w:val="3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2,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311" w:hanging="283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Складносурядні речення. Засоби вираження синтаксичних зв’язків і змістових відношень між частинами складносурядного речення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left="311" w:hanging="283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ind w:left="311" w:hanging="28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Поняття про складносурядне речення. 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Засоби вираження синтаксичних зв’язків і змістових відношень між частинами ССР: сполучники сурядності, інтонація, порядок частин, співвіднесеність форм дієслів-присудків.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- 2 год.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 – 1 год.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- 4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Складносурядні речення з приєднувальними сполучниками: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семантичні відношення у складносурядному приєднувальному реченні;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засоби зв’язку частин складносурядного речення із приєднувальними сполучниками.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Підібрати речення з приєднувальними сполучниками: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визначити граматичні центри та які смислові зв’язки між частинами складносурядних речень, якими сполучниками приєднується друга частина.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Зробити повний синтаксичний аналіз складносурядного речення з приєднувальними сполучниками.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б.- усна відпов. на практичному занятті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 – 1 год.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самост. робота 2*2= 4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3,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ind w:firstLine="28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Структурно-семантичні типи складносурядних речень, виділювані на основі єдності характеру синтаксичних зв’язків і семантичних відношень між компонентами 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ind w:firstLine="28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ind w:firstLine="2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Структурно-семантичні типи ССР: єднальні, розділові, зіставно-протиставні, градаційні, приєднувальні та пояснювально-приєднувальні відношення у ССР. 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Складносурядні речення відкритої та закритої структур. 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Ознака відкритості/закритості структурносемантичних типів складносурядних речень.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- 2 год.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 – 1 год.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– 4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с.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роботи: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Розрізнення складносурядних речень і простих з однорідними членами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спільні ознаки між предикативними частинами складносурядного речення і однорідними членами в простому реченні;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засоби розмежування складносурядних речень і простих речень з однорідними членами.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Проаналізувати по 5 складносурядних речень і 5  простих з однорідними членами.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Синонімічність і антонімічність сполучників сурядності: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синоніміка сполучників сурядності;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антонімічність сполучників сурядності.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27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Записати текст, пояснити вживання сполучників сурядності. Чи можна їх замінити синонімічними сполучниками? Якщо можна, то перебудуйте речення, зверніть увагу на семантико-синтаксичну характеристику.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б.- усна відпов. на практичному занятті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б. – 1 год. самост. робота 1*4= 4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б. письмова робота 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4,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 Складнопідрядні речення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1" w:hanging="31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Загальні поняття про складнопідрядне речення. 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1" w:hanging="31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Синтаксичне значення понять «головна частина» та «підрядна частина». 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1" w:hanging="31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Основні засоби організації СПР: інтонації, сполучники підрядності, сполучні слова, співвідносні/вказівні слова. 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1" w:hanging="31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Функції сполучних слів і сполучників у складнопідрядному реченні. 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1" w:hanging="31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Вказівні слова як факультативні та обов’язкові компоненти в головній частині. 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1" w:hanging="31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Структурно-семантичні типи СПР.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- 2 год.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 - 2 год.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- 4 год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Принципи класифікації складнопідрядних речень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95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виділення складнопідрядних речень за логіко-граматичним, формально-граматичним і структурно-семантичним принципом;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95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функціональне співвідношення другорядних членів речення та підрядних частин складнопідрядних речень.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2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Визначити у текстах типи складнопідрядних речень за різними принципами їх класифікації.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б. – 1 год. самост. робота 1*2= 2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4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5,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Характеристика складнопідрядних речень у зв’язку з функцією підрядної частини. Роль займенниково-співвідносного зв’язку у формуванні структури складнопідрядного речення. Складнопідрядне речення з підрядним означальним 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1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Структурно-семантичні особливості складнопідрядного речення з підрядною присубстантивно-атрибутивною частиною: власне атрибутивна та атрибутивно-поширювальна.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Особливий різновид СПР 1 співвідносного зв’язку у формуванні структури складнопідрядного речення з підрядною займенниково-співвідносною частиною.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- 2 год. практичне заняття – 2 год.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- 4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43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Складнопідрядні речення з ознаками нерозчленованих і розчленованих конструкцій: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212" w:hanging="21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складнопідрядні речення нерозчленованої структури;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212" w:hanging="21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складнопідрядні речення розчленованої структури речення.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02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 текстах, установити, які складнопідрядні речення і чому належать до конструкцій розчленованої структури, а які ‒ до нерозчленованої. Назвати засоби зв’язку, що поєднують предикативні частини.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2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 – 1 год. самост. робота 2*2= 4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6,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Складнопідрядне речення з підрядним з’ясувальним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Синтаксична різноплановість складнопідрядного речення з підрядним з’ясувальним. 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Формальні та семантичні принципи його внутрішньої диференціації.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Складнопідрядне речення з підрядною з’ясувальною частиною, в яких головна предикативна частина характеризується смисловою і структурною неповнотою, а підрядна, розкриваючи зміст певного слова в головній, компенсує цю неповноту. Смислова та структурна незавершеність головної частини речення.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- 2 год. практичне заняття - 2 год.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– 4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3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Повний синтаксичний аналіз складнопідрядних речень нерозчленованої структури: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синтаксичний аналіз 3 складнопідрядних речень із підрядною означальною частиною;.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синтаксичний аналіз 3 складнопідрядних речень із підрядною займенниково-співвідносною частиною;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54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синтаксичний аналіз 3 складнопідрядних речень із підрядною з’ясувальною частиною.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 – 1 год. самост. робота 2*4=8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7,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7. Різновиди складнопідрядних речень із підрядними обставинними. Підрядні речення місця, часу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Складнопідрядні речення розчленованої структури. 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Різновиди складнопідрядних речень із підрядними обставинними. 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Особливості СПР із підрядними місця і часу.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- 2 год.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 - 2 год.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– 4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Складнопідрядні речення з підрядними обставинними: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характеристика складнопідрядних речення з підрядними обставинами причини;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характеристика складнопідрядних речення з підрядними обставинами мети;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Характеристика складнопідрядних речення з підрядними обставинами умови;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характеристика складнопідрядних речення з підрядними обставинами наслідку;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характеристика складнопідрядних речення з підрядними обставинами допусту.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Зробити синтаксичний аналіз кожного різновиду названого обставинного речення.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 – 1 год. самост. робота 2*4=8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8,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8. Складнопідрядні речення з підрядними способу дії, міри або ступеня, порівняльними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Складнопідрядні речення способу дії, міри, порівняльні. Проміжний характер цих речень. 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Особливості значеннєвих відношень і граматичних зв’язків між частинами таких складнопідрядного речень. 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ind w:left="17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- 2 год. практичне заняття - 2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– 4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43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Складнопідрядні речення з підрядною частиною супровідною,   зіставними і пояснювальними відношеннями: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проаналізувати 2 складнопідрядних речення із підрядними супровідними, пояснити засоби зв’язку предикативних частин у них;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проаналізувати 2 складнопідрядних речення із зіставними відношеннями, пояснити засоби зв’язку предикативних частин у них;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проаналізувати 2 складнопідрядних речення з пояснювальними відношеннями, пояснити засоби зв’язку частин у них.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б.- усна відпов. на практичному занятті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 – 1 год. самост. робота 2*4=8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б. письмова робота 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Екзамен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Теоретичні питання – 20 балів.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Повний синтаксичний аналізскладного речення – 20 балів.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Макс. кіл.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 б.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РАЗОМ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 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Модуль 2. Багатокомпонентні cкладнопідрядні речення. Безсполучникові складні речення.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Багаточленні складні речення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1,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1. Багатокомпонентні складнопідрядні речення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Загальна характеристика складнопідрядних багаточленних речень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40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Загальна характеристика складнопідрядних багаточленних речень.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65" w:hanging="40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Речення з кількома підрядними частинами, різновиди зв’язку підрядних частин у їх межах.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65" w:hanging="40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Складнопідрядні багаточленні речення з послідовною підрядністю. 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65" w:hanging="40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Складнопідрядні багаточленні речення з супідрядністю.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- 6 год. практичне заняття - 6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- 8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Складнопідрядні речення з кількома підрядними: 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проаналізувати 5 складнопідрядних речень, що поєднують у собі супідрядність і послідовну підрядність;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визначити значеннєві відношення і граматичні зв’язки між частинами складнопідрядного речення з кількома підрядними;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вказати на відображення структурно-значеннєвих особливостей ускладнених складнопідрядних речень у схемах.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2*3=6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б. – 1 год. самост. робота 0,5*8=4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б. письмова робота 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2,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 Безсполучникові складні речення Засоби синтаксичного зв’язку в безсполучниковому складному реченні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9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Загальні відомості про безсполучникові складні речення. 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9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Роль інтонації в організації безсполучникових речень. Інтонації переліку, зіставлення-протиставлення, зумовленості, пояснення в організації безсполучникового речення.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9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Засоби зв’язку в безсполучниковому складному реченні: співвідношення видо-часових і модальних форм предикативних частин, порядок розташування частин, лексико-граматичні засоби (наявність у першій частині вказівних і пояснювальних співвідношення видо-часових і модальних форм предикативних частин, порядок розташування частин, лексико-граматичні засоби (наявність у першій частині вказівних і пояснювальних слів, неповнота першої частини.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- 4 год.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 - 4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- 6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роботи: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Види безсполучникових складних речень: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прогнозовані складні безсполучникові речення, характер синтаксичних відношень у них;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непрогнозовані складні безсполучникові речення; 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синтаксичний зв’язок між предикативними частинами цих речень;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вивчення складних безсполучникових речень у школі;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розділові знаки в складних безсполучникових реченнях.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Підібрати тексти різної   стильової приналежності, де були б безсполучникові речення різних типів, пояснити характер синтаксичних відношень між предикативними частинам та розділові знаки в них.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 2*2=4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б. – 1 год. самост. робота 0,5*6=3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7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Загальна сума за 2 модуль – 20 б.</w:t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28" w:firstLine="696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Модуль 3.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Складна синтаксична конструкція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1,</w:t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  Складні речення із різними видами зв’язку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Історія вивчення багатокомпонентних складних речень із різними типами синтаксичного зв’язку.</w:t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Різновиди складних синтаксичних конструкцій, характер поєднання предикативних частин у них.</w:t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Складні синтаксичні конструкції з безсполучниковим зв’язком і підрядним. </w:t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Складні синтаксичні конструкції з безсполучниковим зв’язком і сурядним.</w:t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- 6 год.</w:t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 - 6 год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самостійна робота – 9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ind w:left="-2552" w:firstLine="1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- 4 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</w:t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14" w:hanging="31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роботи: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Багатокомпонентні складні речення з різними видами синтаксичного зв’язку: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637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багатокомпонентне складне речення  із сурядним і підрядним зв’язком.</w:t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637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багатокомпонентне складне речення із сурядним, підрядним і безсполучниковим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зв’язком. </w:t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3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Підібрати та схарактеризувати складні речення з різними типами зв’язку ( по 3 речення на кожний різновид). Накреслити їх структурні схеми та пояснити розділові знаки.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б*3=6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б. – 1 год. самост. робота 0,5*9= 4,5</w:t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10,5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2,</w:t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Період в українській мові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Структурні типи періоду.</w:t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Особливості інтонації та пунктуації періоду.</w:t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Структурні і комунікативні властивості періоду.</w:t>
            </w:r>
          </w:p>
          <w:p w:rsidR="00000000" w:rsidDel="00000000" w:rsidP="00000000" w:rsidRDefault="00000000" w:rsidRPr="00000000" w14:paraId="00000255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Період у науковому стилі.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- 2 год. 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заняття – 2 год</w:t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- 5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роботи: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Жанрова своєрідність періоду: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періодична мова публіцистики;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особливості періоду в художньому мовленні</w:t>
              <w:tab/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період у прозовому творі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5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Зробити анотацію наукового повідомлення з теми «Період» у посібнику Єрмоленко С. Я. «Синтаксис і стилістична семантика». К., 1982.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Написати твір-роздум на тему «І, може,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тоді завітає та доля жадана… до тебе, моя Україно, моя безталанная мати», пояснивши розділові знаки.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</w:t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б. – 1 год. самост. робота 0,5*5= 2,5</w:t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б. письмова робота 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7,5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3,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Текст як об’єкт синтаксично-комунікативного аналізу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27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Питання про текст як об’єкт синтаксично-комунікативного аналізу.</w:t>
            </w:r>
          </w:p>
          <w:p w:rsidR="00000000" w:rsidDel="00000000" w:rsidP="00000000" w:rsidRDefault="00000000" w:rsidRPr="00000000" w14:paraId="0000027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Функціонально-комунікативні різновиди текстів.</w:t>
            </w:r>
          </w:p>
          <w:p w:rsidR="00000000" w:rsidDel="00000000" w:rsidP="00000000" w:rsidRDefault="00000000" w:rsidRPr="00000000" w14:paraId="0000027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Питання про текстоутворюючі одиниці.</w:t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Монологічне мовлення як комунікативна та семантико-синтаксична форма усного і писемного тексту. </w:t>
            </w:r>
          </w:p>
          <w:p w:rsidR="00000000" w:rsidDel="00000000" w:rsidP="00000000" w:rsidRDefault="00000000" w:rsidRPr="00000000" w14:paraId="0000027D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Діалогічне мовлення як комунікативна та семантико-синтаксична форма усного і писемного тексту.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– 2 год. практичне заняття – 2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– 8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</w:t>
            </w:r>
          </w:p>
          <w:p w:rsidR="00000000" w:rsidDel="00000000" w:rsidP="00000000" w:rsidRDefault="00000000" w:rsidRPr="00000000" w14:paraId="00000281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282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283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284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Завдання для самостійної роботи:</w:t>
            </w:r>
          </w:p>
          <w:p w:rsidR="00000000" w:rsidDel="00000000" w:rsidP="00000000" w:rsidRDefault="00000000" w:rsidRPr="00000000" w14:paraId="00000286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Засоби передачі чужого мовлення: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пряма, непряма і невласне пряма мова;</w:t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різні типи прямої мови з непрямою;</w:t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заміна прямої мови непрямою та навпаки;</w:t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невласне пряма мова, її структурні особливості та застосування;</w:t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розділові знаки в реченнях із прямою, непрямою і невласне прямою мовою.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  Абзац як композиційно-комунікативна одиниц:</w:t>
            </w:r>
          </w:p>
          <w:p w:rsidR="00000000" w:rsidDel="00000000" w:rsidP="00000000" w:rsidRDefault="00000000" w:rsidRPr="00000000" w14:paraId="0000028D">
            <w:pPr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поняття про дискурс;</w:t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типи дискурсів (теле- і радіодискурси, газетний, театральний, кінодискурс, літературний, рекламний, релігійний, політичний);</w:t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95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роль абзацу у членуванні тексту.</w:t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4" w:hanging="14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3.Виписати з художнього твори уривок та визначити типи складних синтаксичних цілих (із послідовним і паралельним зв’язком компонентів). Схарактеризувати мовні засоби, що об’єднують речення в надфразну єдність (семантична пов’язаність речень, єдність їх змісту, а також лексичні, морфологічні, синтаксичні та ритмомелодійні засоби).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</w:t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б. – 1 год. самост. робота 0,5*8= 4</w:t>
            </w:r>
          </w:p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Тиждень 4,</w:t>
            </w:r>
          </w:p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академічних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Складне синтаксичне ціле як синтаксична одиниця і компонент тексту</w:t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Питання про складне синтаксичне ціле як синтаксичну одиницю і компонент тексту.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Засоби зв’язку речень у складному синтаксичному цілому.</w:t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 - 2 год. практичне заняття - 2 год.</w:t>
            </w:r>
          </w:p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- 8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Вихованець І. Р., Городенська К. Г., Русанівський В. М.   Семантико-синтаксична структура речення. К.: Наукова думка, 1983. 219 с.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Вінтонів М. О. Актуальне членування речення і тексту: формальні та функційні вияви. Донецьк: Донецький нац. ун-т, 2013. 327 с.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Гуйванюк Н. В., Кульбабська О. В. Складні ускладнені речення: Теоретично-практичний блок. Чернівці: Рута, 2003. 145 с.</w:t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Загнітко А. П. Теоретична граматика сучасної української мови. Морфологія. Синтаксис. Донецьк: ТОВ «ВКФ «БАО», 2011. 992 с.</w:t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Тихоша В., Олексенко В., Гайдученко Г., Нагіна В. Сучасна українська літературна мова. Синтаксис. Київ: Українське видавництво, 2009. 287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Завдання для самостійної роботи:</w:t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Виділити найголовніші принципи текстоутворення, проаналізувати їх конкретниі прояви на прикладі окремих текстів стильової приналежності.  </w:t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Основи української пунктуації. Система розділових знаків: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історія становлення української пунктуації;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принципи української пунктуації;</w:t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основні тенденції в уживанні розділових знаків.;</w:t>
            </w:r>
          </w:p>
          <w:p w:rsidR="00000000" w:rsidDel="00000000" w:rsidP="00000000" w:rsidRDefault="00000000" w:rsidRPr="00000000" w14:paraId="000002B1">
            <w:pPr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синтаксичні одиниці та пунктограми;</w:t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призначення розділових знаків.    </w:t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54" w:hanging="35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Підібрати текст, проаналізувати використання розділових знаків, визначивши провідні принципи вживання розділових знак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б.- усна відпов. на практичному занятті</w:t>
            </w:r>
          </w:p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б. – 1 год. самост. робота 0,5*8= 4</w:t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Максимальний бал –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 робота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загальнолінгвістичного характеру.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Комплексний аналіз тексту: буквенно-фонетичний, словотворчий, морфемний, орфографічний, пунктуаційний.</w:t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9" w:hanging="59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б.</w:t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Загальна сума за 3 модуль – 30 б.</w:t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Екзамен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Теоретичні питання – 20 балів.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Повний синтаксичний аналізскладного речення – 20 балів.</w:t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Макс. кіл.</w:t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 б.</w:t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РАЗОМ</w:t>
            </w:r>
          </w:p>
          <w:p w:rsidR="00000000" w:rsidDel="00000000" w:rsidP="00000000" w:rsidRDefault="00000000" w:rsidRPr="00000000" w14:paraId="000002D8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б.</w:t>
            </w:r>
          </w:p>
        </w:tc>
      </w:tr>
    </w:tbl>
    <w:p w:rsidR="00000000" w:rsidDel="00000000" w:rsidP="00000000" w:rsidRDefault="00000000" w:rsidRPr="00000000" w14:paraId="000002D9">
      <w:pPr>
        <w:spacing w:after="0" w:line="240" w:lineRule="auto"/>
        <w:ind w:left="70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8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Система оцінювання та вимоги: форма (метод) контрольного заходу та вимоги до оцінювання програмних результатів навчання</w:t>
      </w:r>
    </w:p>
    <w:p w:rsidR="00000000" w:rsidDel="00000000" w:rsidP="00000000" w:rsidRDefault="00000000" w:rsidRPr="00000000" w14:paraId="000002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8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Шкала оцінювання у ХДУ за ЄКТС</w:t>
      </w:r>
    </w:p>
    <w:p w:rsidR="00000000" w:rsidDel="00000000" w:rsidP="00000000" w:rsidRDefault="00000000" w:rsidRPr="00000000" w14:paraId="000002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068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ЄКТС та національною системою оцінювання</w:t>
      </w:r>
    </w:p>
    <w:p w:rsidR="00000000" w:rsidDel="00000000" w:rsidP="00000000" w:rsidRDefault="00000000" w:rsidRPr="00000000" w14:paraId="000002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8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90.0" w:type="dxa"/>
        <w:jc w:val="left"/>
        <w:tblInd w:w="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1"/>
        <w:gridCol w:w="2063"/>
        <w:gridCol w:w="1983"/>
        <w:gridCol w:w="6233"/>
        <w:tblGridChange w:id="0">
          <w:tblGrid>
            <w:gridCol w:w="4211"/>
            <w:gridCol w:w="2063"/>
            <w:gridCol w:w="1983"/>
            <w:gridCol w:w="6233"/>
          </w:tblGrid>
        </w:tblGridChange>
      </w:tblGrid>
      <w:tr>
        <w:trPr>
          <w:cantSplit w:val="0"/>
          <w:trHeight w:val="7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Сума балів /Local grade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Оцінка ЄКТС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Оцінка за національною шкалою/National grade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–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xcellent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Відмінно</w:t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82-89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ood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Добре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74-81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64-73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atisfactory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Задовільно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60-63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FX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Незадовільно з можливістю повторного складання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езадовільно з обов’язковим повторним вивченням дисципліни</w:t>
            </w:r>
          </w:p>
        </w:tc>
      </w:tr>
    </w:tbl>
    <w:p w:rsidR="00000000" w:rsidDel="00000000" w:rsidP="00000000" w:rsidRDefault="00000000" w:rsidRPr="00000000" w14:paraId="000002F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widowControl w:val="0"/>
        <w:spacing w:after="0" w:line="240" w:lineRule="auto"/>
        <w:ind w:left="708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Розподіл балів, які отримують здобувачі за результатами опанування освітньої компоненти/навчальної дисципліни «Сучасна українська літературна мова (Синтаксис складного речення)», формами семестрового контролю якої є екзамени</w:t>
      </w:r>
    </w:p>
    <w:p w:rsidR="00000000" w:rsidDel="00000000" w:rsidP="00000000" w:rsidRDefault="00000000" w:rsidRPr="00000000" w14:paraId="00000301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1.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Складне речення. Складносурядне речення. Складнопідрядне речення</w:t>
      </w:r>
    </w:p>
    <w:p w:rsidR="00000000" w:rsidDel="00000000" w:rsidP="00000000" w:rsidRDefault="00000000" w:rsidRPr="00000000" w14:paraId="000003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Складнопідрядне речення.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Безсполучникові складні речення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3. Багаточленні складні речення. Складна синтаксична конструкція</w:t>
      </w:r>
    </w:p>
    <w:tbl>
      <w:tblPr>
        <w:tblStyle w:val="Table6"/>
        <w:tblW w:w="14490.000000000004" w:type="dxa"/>
        <w:jc w:val="left"/>
        <w:tblInd w:w="108.0" w:type="dxa"/>
        <w:tblLayout w:type="fixed"/>
        <w:tblLook w:val="0000"/>
      </w:tblPr>
      <w:tblGrid>
        <w:gridCol w:w="455"/>
        <w:gridCol w:w="6664"/>
        <w:gridCol w:w="992"/>
        <w:gridCol w:w="992"/>
        <w:gridCol w:w="992"/>
        <w:gridCol w:w="993"/>
        <w:gridCol w:w="992"/>
        <w:gridCol w:w="992"/>
        <w:gridCol w:w="709"/>
        <w:gridCol w:w="709"/>
        <w:tblGridChange w:id="0">
          <w:tblGrid>
            <w:gridCol w:w="455"/>
            <w:gridCol w:w="6664"/>
            <w:gridCol w:w="992"/>
            <w:gridCol w:w="992"/>
            <w:gridCol w:w="992"/>
            <w:gridCol w:w="993"/>
            <w:gridCol w:w="992"/>
            <w:gridCol w:w="992"/>
            <w:gridCol w:w="709"/>
            <w:gridCol w:w="709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№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Види навчальної діяльності (робіт)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Сума балів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Загальна сума</w:t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2-3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Обов’язкові види навчальної діяльності (робіт)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удиторна робота (заняття у дистанційному режимі)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усна відповідь на практичному занятті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год. – </w:t>
            </w:r>
          </w:p>
          <w:p w:rsidR="00000000" w:rsidDel="00000000" w:rsidP="00000000" w:rsidRDefault="00000000" w:rsidRPr="00000000" w14:paraId="000003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 –</w:t>
            </w:r>
          </w:p>
          <w:p w:rsidR="00000000" w:rsidDel="00000000" w:rsidP="00000000" w:rsidRDefault="00000000" w:rsidRPr="00000000" w14:paraId="000003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год –</w:t>
            </w:r>
          </w:p>
          <w:p w:rsidR="00000000" w:rsidDel="00000000" w:rsidP="00000000" w:rsidRDefault="00000000" w:rsidRPr="00000000" w14:paraId="000003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амостійна робота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год. – </w:t>
            </w:r>
          </w:p>
          <w:p w:rsidR="00000000" w:rsidDel="00000000" w:rsidP="00000000" w:rsidRDefault="00000000" w:rsidRPr="00000000" w14:paraId="000003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год. – </w:t>
            </w:r>
          </w:p>
          <w:p w:rsidR="00000000" w:rsidDel="00000000" w:rsidP="00000000" w:rsidRDefault="00000000" w:rsidRPr="00000000" w14:paraId="000003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год. – </w:t>
            </w:r>
          </w:p>
          <w:p w:rsidR="00000000" w:rsidDel="00000000" w:rsidP="00000000" w:rsidRDefault="00000000" w:rsidRPr="00000000" w14:paraId="000003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Письмова робота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роб. – 6 б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роб. – 3 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роб. – 3 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 робота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5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Екзамен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 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40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Разом балів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widowControl w:val="0"/>
              <w:spacing w:after="0" w:line="240" w:lineRule="auto"/>
              <w:ind w:firstLine="567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widowControl w:val="0"/>
              <w:spacing w:after="0" w:line="240" w:lineRule="auto"/>
              <w:ind w:firstLine="567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widowControl w:val="0"/>
              <w:spacing w:after="0" w:line="240" w:lineRule="auto"/>
              <w:ind w:firstLine="567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100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Вибіркові види діяльності (робіт)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-участь у наукових, науково-практичних конференціях, олімпіадах, конкурсах;</w:t>
            </w:r>
          </w:p>
          <w:p w:rsidR="00000000" w:rsidDel="00000000" w:rsidP="00000000" w:rsidRDefault="00000000" w:rsidRPr="00000000" w14:paraId="0000037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підготовка наукової статті, наукової роботи на конкурс;</w:t>
            </w:r>
          </w:p>
          <w:p w:rsidR="00000000" w:rsidDel="00000000" w:rsidP="00000000" w:rsidRDefault="00000000" w:rsidRPr="00000000" w14:paraId="000003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 неформальна та інформальна  освіта здобувача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 10</w:t>
            </w:r>
          </w:p>
        </w:tc>
      </w:tr>
    </w:tbl>
    <w:p w:rsidR="00000000" w:rsidDel="00000000" w:rsidP="00000000" w:rsidRDefault="00000000" w:rsidRPr="00000000" w14:paraId="0000038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0" w:line="24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Здобувачі, які брали участь у науково-дослідній роботі (підготовка наукової статті, участь у науковій конференції, семінарі, конкурсах наукових робіт, предметних олімпіадах, неформальній та інформальній освіті), можуть отримати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бонусні (заохочувальні) бали – до 10 балів.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pacing w:after="0" w:line="240" w:lineRule="auto"/>
        <w:ind w:left="696" w:firstLine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Взаємозв’язок між програмними результатами навчання та обов’язковими видами навчальної діяльності (робіт)</w:t>
      </w:r>
    </w:p>
    <w:tbl>
      <w:tblPr>
        <w:tblStyle w:val="Table7"/>
        <w:tblW w:w="144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2"/>
        <w:gridCol w:w="2268"/>
        <w:gridCol w:w="2551"/>
        <w:gridCol w:w="2552"/>
        <w:tblGridChange w:id="0">
          <w:tblGrid>
            <w:gridCol w:w="7082"/>
            <w:gridCol w:w="2268"/>
            <w:gridCol w:w="2551"/>
            <w:gridCol w:w="2552"/>
          </w:tblGrid>
        </w:tblGridChange>
      </w:tblGrid>
      <w:tr>
        <w:trPr>
          <w:cantSplit w:val="0"/>
          <w:trHeight w:val="8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Види робіт </w:t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Програмні </w:t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результати </w:t>
            </w:r>
          </w:p>
          <w:p w:rsidR="00000000" w:rsidDel="00000000" w:rsidP="00000000" w:rsidRDefault="00000000" w:rsidRPr="00000000" w14:paraId="0000038E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навчання (ПРН)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Усне опитування (виступ, доповідь, участь у обговоренні)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Практичні (лабораторні, семінарські)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Письмові роботи</w:t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(самостійні роботи)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ПРН 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Знає сучасні філологічні й дидактичні засади навчання української мови і літератури.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ПРН 3.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Знає основні функції й закони розвитку мови як суспільного явища, різнорівневу (системну) організацію української мови та її норми, особливості використання мовних одиниць у певному контексті, мовний дискурс художньої літератури й сучасності.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ПРН 9.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Уміє працювати з теоретичними та науково-методичними джерелами (зокрема цифровими), знаходити, обробляти, систематизувати й застосовувати в професійній діяльності сучасну наукову інформацію, бібліографію, комп’ютерні технології.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ПРН 10.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Володіє комунікативною компетентністю з української мови (лінгвістичний, соціокультурний, прагматичний компоненти відповідно до загальноєвропейських рекомендацій із мовної освіти), здатний вдосконалювати та підвищувати власний компетентнісний рівень.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3A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0" w:line="240" w:lineRule="auto"/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Список рекомендованих джерел (наскрізна нумерація)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0" w:line="240" w:lineRule="auto"/>
        <w:ind w:left="212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Основні: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Вихованець І. Р., Городенська К. Г. Теоретична морфологія української мови. К.: Пульсари, 2004. 400 c. </w:t>
      </w:r>
    </w:p>
    <w:p w:rsidR="00000000" w:rsidDel="00000000" w:rsidP="00000000" w:rsidRDefault="00000000" w:rsidRPr="00000000" w14:paraId="000003A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Вихованець І. Р., Городенська К. Г., Русанівський В. М.   Семантико-синтаксична структура речення. К.: Наукова думка, 1983. 219 с</w:t>
      </w:r>
    </w:p>
    <w:p w:rsidR="00000000" w:rsidDel="00000000" w:rsidP="00000000" w:rsidRDefault="00000000" w:rsidRPr="00000000" w14:paraId="000003A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Вінтонів М. О. Актуальне членування речення і тексту: формальні та функційні вияви. Донецьк: Донецький нац. ун-т, 2013. 327 с.</w:t>
      </w:r>
    </w:p>
    <w:p w:rsidR="00000000" w:rsidDel="00000000" w:rsidP="00000000" w:rsidRDefault="00000000" w:rsidRPr="00000000" w14:paraId="000003A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Городенська К. Г.</w:t>
      </w:r>
      <w:r w:rsidDel="00000000" w:rsidR="00000000" w:rsidRPr="00000000">
        <w:rPr>
          <w:rFonts w:ascii="Quattrocento Sans" w:cs="Quattrocento Sans" w:eastAsia="Quattrocento Sans" w:hAnsi="Quattrocento Sans"/>
          <w:color w:val="444444"/>
          <w:sz w:val="26"/>
          <w:szCs w:val="26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Градаційні складносурядні речення в українській мові: структура та внутрішньозначеннєва диференціація</w:t>
      </w:r>
      <w:r w:rsidDel="00000000" w:rsidR="00000000" w:rsidRPr="00000000">
        <w:rPr>
          <w:rFonts w:ascii="Quattrocento Sans" w:cs="Quattrocento Sans" w:eastAsia="Quattrocento Sans" w:hAnsi="Quattrocento Sans"/>
          <w:color w:val="444444"/>
          <w:sz w:val="26"/>
          <w:szCs w:val="26"/>
          <w:shd w:fill="fdfdfd" w:val="clear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Українська мова.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2019. № 3(71). С. 29-39.</w:t>
      </w:r>
    </w:p>
    <w:p w:rsidR="00000000" w:rsidDel="00000000" w:rsidP="00000000" w:rsidRDefault="00000000" w:rsidRPr="00000000" w14:paraId="000003A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Городенська К. Г.</w:t>
      </w:r>
      <w:r w:rsidDel="00000000" w:rsidR="00000000" w:rsidRPr="00000000">
        <w:rPr>
          <w:rFonts w:ascii="Quattrocento Sans" w:cs="Quattrocento Sans" w:eastAsia="Quattrocento Sans" w:hAnsi="Quattrocento Sans"/>
          <w:color w:val="444444"/>
          <w:sz w:val="26"/>
          <w:szCs w:val="26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Семантико-синтаксична типологія сполучникових складносурядних речень.</w:t>
      </w:r>
      <w:r w:rsidDel="00000000" w:rsidR="00000000" w:rsidRPr="00000000">
        <w:rPr>
          <w:rFonts w:ascii="Quattrocento Sans" w:cs="Quattrocento Sans" w:eastAsia="Quattrocento Sans" w:hAnsi="Quattrocento Sans"/>
          <w:color w:val="444444"/>
          <w:sz w:val="26"/>
          <w:szCs w:val="26"/>
          <w:shd w:fill="fdfdfd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Українська мова.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2019. № 2(70). С.21-29. </w:t>
      </w:r>
    </w:p>
    <w:p w:rsidR="00000000" w:rsidDel="00000000" w:rsidP="00000000" w:rsidRDefault="00000000" w:rsidRPr="00000000" w14:paraId="000003A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Гуйванюк Н. В., Кульбабська О. В. Складні ускладнені речення: Теоретично-практичний блок. Чернівці: Рута, 2003. 145 с.</w:t>
      </w:r>
    </w:p>
    <w:p w:rsidR="00000000" w:rsidDel="00000000" w:rsidP="00000000" w:rsidRDefault="00000000" w:rsidRPr="00000000" w14:paraId="000003A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Загнітко А. П. Український синтаксис: теоретико-прикладний аспект. Донецьк, 2009. 137 с. </w:t>
      </w:r>
    </w:p>
    <w:p w:rsidR="00000000" w:rsidDel="00000000" w:rsidP="00000000" w:rsidRDefault="00000000" w:rsidRPr="00000000" w14:paraId="000003A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Загнітко А. П. Теоретична граматика сучасної української мови. Морфологія. Синтаксис. Донецьк: ТОВ «ВКФ «БАО», 2011. 992 с.</w:t>
      </w:r>
    </w:p>
    <w:p w:rsidR="00000000" w:rsidDel="00000000" w:rsidP="00000000" w:rsidRDefault="00000000" w:rsidRPr="00000000" w14:paraId="000003A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Сучасна українська мова / А. К. Мойсієнка. К.: Знання, 2013. 238 с. </w:t>
      </w:r>
    </w:p>
    <w:p w:rsidR="00000000" w:rsidDel="00000000" w:rsidP="00000000" w:rsidRDefault="00000000" w:rsidRPr="00000000" w14:paraId="000003A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Тихоша В., Олексенко В., Гайдученко Г., Нагіна В. Сучасна українська літературна мова. Синтаксис. Київ:Українське видавництво, 2009. 287 с.</w:t>
      </w:r>
    </w:p>
    <w:p w:rsidR="00000000" w:rsidDel="00000000" w:rsidP="00000000" w:rsidRDefault="00000000" w:rsidRPr="00000000" w14:paraId="000003B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Христіанінова Р. О. Складнопідрядні речення в сучасній українській літературній мові. К.: Інститут української мови: Видавничий дім Дмитра Бураго, 2012. 368 с.</w:t>
      </w:r>
    </w:p>
    <w:p w:rsidR="00000000" w:rsidDel="00000000" w:rsidP="00000000" w:rsidRDefault="00000000" w:rsidRPr="00000000" w14:paraId="000003B1">
      <w:pPr>
        <w:spacing w:after="0" w:line="240" w:lineRule="auto"/>
        <w:ind w:left="2124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Додаткові: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Городенська К. Г. Сполучникова спеціалізована й транспозиційна реалізація семантико-синтаксичних відношень у складнопідрядних реченнях.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Науковий вісник Чернівецького університету.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Слов’янська філологія.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Чернівці: Рута, 2007. Вип. 321-322. С. 73-77.</w:t>
      </w:r>
    </w:p>
    <w:p w:rsidR="00000000" w:rsidDel="00000000" w:rsidP="00000000" w:rsidRDefault="00000000" w:rsidRPr="00000000" w14:paraId="000003B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Дорошенко С. Два уточнення до класифікації безсполучникових складних речень.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Мовознавство.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2014. № 1. С.71-76.</w:t>
      </w:r>
    </w:p>
    <w:p w:rsidR="00000000" w:rsidDel="00000000" w:rsidP="00000000" w:rsidRDefault="00000000" w:rsidRPr="00000000" w14:paraId="000003B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Завальнюк І. Нові семантико-стилістичні вияви складнопідрядних речень в українських газетних текстах початку ХХІ ст.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Мовознавство.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2009. № 6. С.42-50.</w:t>
      </w:r>
    </w:p>
    <w:p w:rsidR="00000000" w:rsidDel="00000000" w:rsidP="00000000" w:rsidRDefault="00000000" w:rsidRPr="00000000" w14:paraId="000003B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 </w:t>
        <w:tab/>
        <w:tab/>
        <w:tab/>
        <w:t xml:space="preserve">Інтернет-ресурси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Безпояско О. К. та ін. Граматика української мови. Морфологія URL: http://irbis-nbuv.gov.ua/ulib/item/UKR0001030. </w:t>
      </w:r>
    </w:p>
    <w:p w:rsidR="00000000" w:rsidDel="00000000" w:rsidP="00000000" w:rsidRDefault="00000000" w:rsidRPr="00000000" w14:paraId="000003B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Безпояско О. К., Городенська К. Г., Русанівський В.М. Граматика української мови. Морфологія.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http://freelib.in.ua/load/78-1-0- 5345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3B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851" w:hanging="37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Загнітко А. Український синтаксис: теоретико-прикладний аспект. Донецьк, 2009. 137 с.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URL:http://www.ukrajinistika.edu.rs/preuzimanje/UKR_sintaksis.pdf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801" w:hanging="37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Розділові знаки (підкатегорії пунктуації) // http://uk.wikipedia.org/wiki</w:t>
      </w:r>
    </w:p>
    <w:p w:rsidR="00000000" w:rsidDel="00000000" w:rsidP="00000000" w:rsidRDefault="00000000" w:rsidRPr="00000000" w14:paraId="000003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64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64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64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64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64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41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7"/>
      <w:numFmt w:val="decimal"/>
      <w:lvlText w:val="%1."/>
      <w:lvlJc w:val="left"/>
      <w:pPr>
        <w:ind w:left="801" w:hanging="375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decimal"/>
      <w:lvlText w:val="%1."/>
      <w:lvlJc w:val="left"/>
      <w:pPr>
        <w:ind w:left="927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00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9"/>
      <w:numFmt w:val="decimal"/>
      <w:lvlText w:val="%1."/>
      <w:lvlJc w:val="lef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572" w:hanging="360"/>
      </w:pPr>
      <w:rPr/>
    </w:lvl>
    <w:lvl w:ilvl="1">
      <w:start w:val="1"/>
      <w:numFmt w:val="lowerLetter"/>
      <w:lvlText w:val="%2."/>
      <w:lvlJc w:val="left"/>
      <w:pPr>
        <w:ind w:left="1292" w:hanging="360.0000000000001"/>
      </w:pPr>
      <w:rPr/>
    </w:lvl>
    <w:lvl w:ilvl="2">
      <w:start w:val="1"/>
      <w:numFmt w:val="lowerRoman"/>
      <w:lvlText w:val="%3."/>
      <w:lvlJc w:val="right"/>
      <w:pPr>
        <w:ind w:left="2012" w:hanging="180"/>
      </w:pPr>
      <w:rPr/>
    </w:lvl>
    <w:lvl w:ilvl="3">
      <w:start w:val="1"/>
      <w:numFmt w:val="decimal"/>
      <w:lvlText w:val="%4."/>
      <w:lvlJc w:val="left"/>
      <w:pPr>
        <w:ind w:left="2732" w:hanging="360"/>
      </w:pPr>
      <w:rPr/>
    </w:lvl>
    <w:lvl w:ilvl="4">
      <w:start w:val="1"/>
      <w:numFmt w:val="lowerLetter"/>
      <w:lvlText w:val="%5."/>
      <w:lvlJc w:val="left"/>
      <w:pPr>
        <w:ind w:left="3452" w:hanging="360"/>
      </w:pPr>
      <w:rPr/>
    </w:lvl>
    <w:lvl w:ilvl="5">
      <w:start w:val="1"/>
      <w:numFmt w:val="lowerRoman"/>
      <w:lvlText w:val="%6."/>
      <w:lvlJc w:val="right"/>
      <w:pPr>
        <w:ind w:left="4172" w:hanging="180"/>
      </w:pPr>
      <w:rPr/>
    </w:lvl>
    <w:lvl w:ilvl="6">
      <w:start w:val="1"/>
      <w:numFmt w:val="decimal"/>
      <w:lvlText w:val="%7."/>
      <w:lvlJc w:val="left"/>
      <w:pPr>
        <w:ind w:left="4892" w:hanging="360"/>
      </w:pPr>
      <w:rPr/>
    </w:lvl>
    <w:lvl w:ilvl="7">
      <w:start w:val="1"/>
      <w:numFmt w:val="lowerLetter"/>
      <w:lvlText w:val="%8."/>
      <w:lvlJc w:val="left"/>
      <w:pPr>
        <w:ind w:left="5612" w:hanging="360"/>
      </w:pPr>
      <w:rPr/>
    </w:lvl>
    <w:lvl w:ilvl="8">
      <w:start w:val="1"/>
      <w:numFmt w:val="lowerRoman"/>
      <w:lvlText w:val="%9."/>
      <w:lvlJc w:val="right"/>
      <w:pPr>
        <w:ind w:left="6332" w:hanging="180"/>
      </w:pPr>
      <w:rPr/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ind w:left="390" w:hanging="360"/>
      </w:pPr>
      <w:rPr/>
    </w:lvl>
    <w:lvl w:ilvl="1">
      <w:start w:val="1"/>
      <w:numFmt w:val="lowerLetter"/>
      <w:lvlText w:val="%2."/>
      <w:lvlJc w:val="left"/>
      <w:pPr>
        <w:ind w:left="1110" w:hanging="360"/>
      </w:pPr>
      <w:rPr/>
    </w:lvl>
    <w:lvl w:ilvl="2">
      <w:start w:val="1"/>
      <w:numFmt w:val="lowerRoman"/>
      <w:lvlText w:val="%3."/>
      <w:lvlJc w:val="right"/>
      <w:pPr>
        <w:ind w:left="1830" w:hanging="180"/>
      </w:pPr>
      <w:rPr/>
    </w:lvl>
    <w:lvl w:ilvl="3">
      <w:start w:val="1"/>
      <w:numFmt w:val="decimal"/>
      <w:lvlText w:val="%4."/>
      <w:lvlJc w:val="left"/>
      <w:pPr>
        <w:ind w:left="2550" w:hanging="360"/>
      </w:pPr>
      <w:rPr/>
    </w:lvl>
    <w:lvl w:ilvl="4">
      <w:start w:val="1"/>
      <w:numFmt w:val="lowerLetter"/>
      <w:lvlText w:val="%5."/>
      <w:lvlJc w:val="left"/>
      <w:pPr>
        <w:ind w:left="3270" w:hanging="360"/>
      </w:pPr>
      <w:rPr/>
    </w:lvl>
    <w:lvl w:ilvl="5">
      <w:start w:val="1"/>
      <w:numFmt w:val="lowerRoman"/>
      <w:lvlText w:val="%6."/>
      <w:lvlJc w:val="right"/>
      <w:pPr>
        <w:ind w:left="3990" w:hanging="180"/>
      </w:pPr>
      <w:rPr/>
    </w:lvl>
    <w:lvl w:ilvl="6">
      <w:start w:val="1"/>
      <w:numFmt w:val="decimal"/>
      <w:lvlText w:val="%7."/>
      <w:lvlJc w:val="left"/>
      <w:pPr>
        <w:ind w:left="4710" w:hanging="360"/>
      </w:pPr>
      <w:rPr/>
    </w:lvl>
    <w:lvl w:ilvl="7">
      <w:start w:val="1"/>
      <w:numFmt w:val="lowerLetter"/>
      <w:lvlText w:val="%8."/>
      <w:lvlJc w:val="left"/>
      <w:pPr>
        <w:ind w:left="5430" w:hanging="360"/>
      </w:pPr>
      <w:rPr/>
    </w:lvl>
    <w:lvl w:ilvl="8">
      <w:start w:val="1"/>
      <w:numFmt w:val="lowerRoman"/>
      <w:lvlText w:val="%9."/>
      <w:lvlJc w:val="right"/>
      <w:pPr>
        <w:ind w:left="6150" w:hanging="180"/>
      </w:pPr>
      <w:rPr/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40"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5">
    <w:lvl w:ilvl="0">
      <w:start w:val="1"/>
      <w:numFmt w:val="decimal"/>
      <w:lvlText w:val="%1."/>
      <w:lvlJc w:val="left"/>
      <w:pPr>
        <w:ind w:left="1034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754" w:hanging="360"/>
      </w:pPr>
      <w:rPr/>
    </w:lvl>
    <w:lvl w:ilvl="2">
      <w:start w:val="1"/>
      <w:numFmt w:val="lowerRoman"/>
      <w:lvlText w:val="%3."/>
      <w:lvlJc w:val="right"/>
      <w:pPr>
        <w:ind w:left="2474" w:hanging="180"/>
      </w:pPr>
      <w:rPr/>
    </w:lvl>
    <w:lvl w:ilvl="3">
      <w:start w:val="1"/>
      <w:numFmt w:val="decimal"/>
      <w:lvlText w:val="%4."/>
      <w:lvlJc w:val="left"/>
      <w:pPr>
        <w:ind w:left="3194" w:hanging="360"/>
      </w:pPr>
      <w:rPr/>
    </w:lvl>
    <w:lvl w:ilvl="4">
      <w:start w:val="1"/>
      <w:numFmt w:val="lowerLetter"/>
      <w:lvlText w:val="%5."/>
      <w:lvlJc w:val="left"/>
      <w:pPr>
        <w:ind w:left="3914" w:hanging="360"/>
      </w:pPr>
      <w:rPr/>
    </w:lvl>
    <w:lvl w:ilvl="5">
      <w:start w:val="1"/>
      <w:numFmt w:val="lowerRoman"/>
      <w:lvlText w:val="%6."/>
      <w:lvlJc w:val="right"/>
      <w:pPr>
        <w:ind w:left="4634" w:hanging="180"/>
      </w:pPr>
      <w:rPr/>
    </w:lvl>
    <w:lvl w:ilvl="6">
      <w:start w:val="1"/>
      <w:numFmt w:val="decimal"/>
      <w:lvlText w:val="%7."/>
      <w:lvlJc w:val="left"/>
      <w:pPr>
        <w:ind w:left="5354" w:hanging="360"/>
      </w:pPr>
      <w:rPr/>
    </w:lvl>
    <w:lvl w:ilvl="7">
      <w:start w:val="1"/>
      <w:numFmt w:val="lowerLetter"/>
      <w:lvlText w:val="%8."/>
      <w:lvlJc w:val="left"/>
      <w:pPr>
        <w:ind w:left="6074" w:hanging="360"/>
      </w:pPr>
      <w:rPr/>
    </w:lvl>
    <w:lvl w:ilvl="8">
      <w:start w:val="1"/>
      <w:numFmt w:val="lowerRoman"/>
      <w:lvlText w:val="%9."/>
      <w:lvlJc w:val="right"/>
      <w:pPr>
        <w:ind w:left="6794" w:hanging="180"/>
      </w:pPr>
      <w:rPr/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8">
    <w:lvl w:ilvl="0">
      <w:start w:val="5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1">
    <w:lvl w:ilvl="0">
      <w:start w:val="1"/>
      <w:numFmt w:val="decimal"/>
      <w:lvlText w:val="%1."/>
      <w:lvlJc w:val="left"/>
      <w:pPr>
        <w:ind w:left="465" w:hanging="405"/>
      </w:pPr>
      <w:rPr>
        <w:b w:val="0"/>
      </w:rPr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2">
    <w:lvl w:ilvl="0">
      <w:start w:val="1"/>
      <w:numFmt w:val="decimal"/>
      <w:lvlText w:val="%1."/>
      <w:lvlJc w:val="left"/>
      <w:pPr>
        <w:ind w:left="1034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754" w:hanging="360"/>
      </w:pPr>
      <w:rPr/>
    </w:lvl>
    <w:lvl w:ilvl="2">
      <w:start w:val="1"/>
      <w:numFmt w:val="lowerRoman"/>
      <w:lvlText w:val="%3."/>
      <w:lvlJc w:val="right"/>
      <w:pPr>
        <w:ind w:left="2474" w:hanging="180"/>
      </w:pPr>
      <w:rPr/>
    </w:lvl>
    <w:lvl w:ilvl="3">
      <w:start w:val="1"/>
      <w:numFmt w:val="decimal"/>
      <w:lvlText w:val="%4."/>
      <w:lvlJc w:val="left"/>
      <w:pPr>
        <w:ind w:left="3194" w:hanging="360"/>
      </w:pPr>
      <w:rPr/>
    </w:lvl>
    <w:lvl w:ilvl="4">
      <w:start w:val="1"/>
      <w:numFmt w:val="lowerLetter"/>
      <w:lvlText w:val="%5."/>
      <w:lvlJc w:val="left"/>
      <w:pPr>
        <w:ind w:left="3914" w:hanging="360"/>
      </w:pPr>
      <w:rPr/>
    </w:lvl>
    <w:lvl w:ilvl="5">
      <w:start w:val="1"/>
      <w:numFmt w:val="lowerRoman"/>
      <w:lvlText w:val="%6."/>
      <w:lvlJc w:val="right"/>
      <w:pPr>
        <w:ind w:left="4634" w:hanging="180"/>
      </w:pPr>
      <w:rPr/>
    </w:lvl>
    <w:lvl w:ilvl="6">
      <w:start w:val="1"/>
      <w:numFmt w:val="decimal"/>
      <w:lvlText w:val="%7."/>
      <w:lvlJc w:val="left"/>
      <w:pPr>
        <w:ind w:left="5354" w:hanging="360"/>
      </w:pPr>
      <w:rPr/>
    </w:lvl>
    <w:lvl w:ilvl="7">
      <w:start w:val="1"/>
      <w:numFmt w:val="lowerLetter"/>
      <w:lvlText w:val="%8."/>
      <w:lvlJc w:val="left"/>
      <w:pPr>
        <w:ind w:left="6074" w:hanging="360"/>
      </w:pPr>
      <w:rPr/>
    </w:lvl>
    <w:lvl w:ilvl="8">
      <w:start w:val="1"/>
      <w:numFmt w:val="lowerRoman"/>
      <w:lvlText w:val="%9."/>
      <w:lvlJc w:val="right"/>
      <w:pPr>
        <w:ind w:left="6794" w:hanging="180"/>
      </w:pPr>
      <w:rPr/>
    </w:lvl>
  </w:abstractNum>
  <w:abstractNum w:abstractNumId="6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4">
    <w:lvl w:ilvl="0">
      <w:start w:val="1"/>
      <w:numFmt w:val="decimal"/>
      <w:lvlText w:val="%1."/>
      <w:lvlJc w:val="left"/>
      <w:pPr>
        <w:ind w:left="1713" w:hanging="360"/>
      </w:pPr>
      <w:rPr/>
    </w:lvl>
    <w:lvl w:ilvl="1">
      <w:start w:val="1"/>
      <w:numFmt w:val="lowerLetter"/>
      <w:lvlText w:val="%2."/>
      <w:lvlJc w:val="left"/>
      <w:pPr>
        <w:ind w:left="2433" w:hanging="360"/>
      </w:pPr>
      <w:rPr/>
    </w:lvl>
    <w:lvl w:ilvl="2">
      <w:start w:val="1"/>
      <w:numFmt w:val="lowerRoman"/>
      <w:lvlText w:val="%3."/>
      <w:lvlJc w:val="right"/>
      <w:pPr>
        <w:ind w:left="3153" w:hanging="180"/>
      </w:pPr>
      <w:rPr/>
    </w:lvl>
    <w:lvl w:ilvl="3">
      <w:start w:val="1"/>
      <w:numFmt w:val="decimal"/>
      <w:lvlText w:val="%4."/>
      <w:lvlJc w:val="left"/>
      <w:pPr>
        <w:ind w:left="3873" w:hanging="360"/>
      </w:pPr>
      <w:rPr/>
    </w:lvl>
    <w:lvl w:ilvl="4">
      <w:start w:val="1"/>
      <w:numFmt w:val="lowerLetter"/>
      <w:lvlText w:val="%5."/>
      <w:lvlJc w:val="left"/>
      <w:pPr>
        <w:ind w:left="4593" w:hanging="360"/>
      </w:pPr>
      <w:rPr/>
    </w:lvl>
    <w:lvl w:ilvl="5">
      <w:start w:val="1"/>
      <w:numFmt w:val="lowerRoman"/>
      <w:lvlText w:val="%6."/>
      <w:lvlJc w:val="right"/>
      <w:pPr>
        <w:ind w:left="5313" w:hanging="180"/>
      </w:pPr>
      <w:rPr/>
    </w:lvl>
    <w:lvl w:ilvl="6">
      <w:start w:val="1"/>
      <w:numFmt w:val="decimal"/>
      <w:lvlText w:val="%7."/>
      <w:lvlJc w:val="left"/>
      <w:pPr>
        <w:ind w:left="6033" w:hanging="360"/>
      </w:pPr>
      <w:rPr/>
    </w:lvl>
    <w:lvl w:ilvl="7">
      <w:start w:val="1"/>
      <w:numFmt w:val="lowerLetter"/>
      <w:lvlText w:val="%8."/>
      <w:lvlJc w:val="left"/>
      <w:pPr>
        <w:ind w:left="6753" w:hanging="360"/>
      </w:pPr>
      <w:rPr/>
    </w:lvl>
    <w:lvl w:ilvl="8">
      <w:start w:val="1"/>
      <w:numFmt w:val="lowerRoman"/>
      <w:lvlText w:val="%9."/>
      <w:lvlJc w:val="right"/>
      <w:pPr>
        <w:ind w:left="7473" w:hanging="180"/>
      </w:pPr>
      <w:rPr/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46E1B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>
    <w:name w:val="Hyperlink"/>
    <w:basedOn w:val="a0"/>
    <w:uiPriority w:val="99"/>
    <w:semiHidden w:val="1"/>
    <w:unhideWhenUsed w:val="1"/>
    <w:rsid w:val="00B46E1B"/>
    <w:rPr>
      <w:color w:val="0000ff"/>
      <w:u w:val="single"/>
    </w:rPr>
  </w:style>
  <w:style w:type="paragraph" w:styleId="a5">
    <w:name w:val="No Spacing"/>
    <w:uiPriority w:val="1"/>
    <w:qFormat w:val="1"/>
    <w:rsid w:val="00B46E1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a6">
    <w:name w:val="List Paragraph"/>
    <w:basedOn w:val="a"/>
    <w:uiPriority w:val="34"/>
    <w:qFormat w:val="1"/>
    <w:rsid w:val="00B46E1B"/>
    <w:pPr>
      <w:ind w:left="720"/>
      <w:contextualSpacing w:val="1"/>
    </w:pPr>
  </w:style>
  <w:style w:type="character" w:styleId="apple-tab-span" w:customStyle="1">
    <w:name w:val="apple-tab-span"/>
    <w:basedOn w:val="a0"/>
    <w:rsid w:val="00B46E1B"/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hyperlink" Target="http://freelib.in.ua/load/78-1-0-%20534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cholar.google.com/citations?user=yQkEpI8AAAAJ&amp;hl=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pbZAney00yMkm3f+8U83A+Rg+g==">CgMxLjAyCGguZ2pkZ3hzOAByITFvYnpCQkNtOHNETU0yUlhjeHhZRndkdUlCRUNESWVvWA==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2021-09-02T18:12:00Z</dcterms:created>
  <dc:creator>Пользователь</dc:creator>
</cp:coreProperties>
</file>