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BF88" w14:textId="5C2C4F41" w:rsidR="007B738F" w:rsidRPr="00C97395" w:rsidRDefault="007B738F" w:rsidP="00EB6BD0">
      <w:pPr>
        <w:spacing w:after="240" w:line="230" w:lineRule="auto"/>
        <w:jc w:val="center"/>
        <w:rPr>
          <w:b/>
          <w:sz w:val="32"/>
          <w:szCs w:val="32"/>
        </w:rPr>
      </w:pPr>
      <w:r>
        <w:rPr>
          <w:b/>
          <w:sz w:val="32"/>
          <w:szCs w:val="32"/>
        </w:rPr>
        <w:t>МОДУЛЬ ІІ</w:t>
      </w:r>
      <w:r w:rsidR="00EB6BD0">
        <w:rPr>
          <w:b/>
          <w:sz w:val="32"/>
          <w:szCs w:val="32"/>
        </w:rPr>
        <w:t>І</w:t>
      </w:r>
    </w:p>
    <w:p w14:paraId="02B62496" w14:textId="77777777" w:rsidR="00EB6BD0" w:rsidRPr="005D0E99" w:rsidRDefault="00EB6BD0" w:rsidP="00EB6BD0">
      <w:pPr>
        <w:spacing w:after="120" w:line="230" w:lineRule="auto"/>
        <w:jc w:val="center"/>
        <w:rPr>
          <w:rFonts w:ascii="Arial" w:hAnsi="Arial" w:cs="Arial"/>
          <w:b/>
          <w:sz w:val="28"/>
          <w:szCs w:val="28"/>
        </w:rPr>
      </w:pPr>
      <w:r w:rsidRPr="005D0E99">
        <w:rPr>
          <w:rFonts w:ascii="Arial" w:hAnsi="Arial" w:cs="Arial"/>
          <w:b/>
          <w:sz w:val="28"/>
          <w:szCs w:val="28"/>
        </w:rPr>
        <w:t xml:space="preserve">Лекція № </w:t>
      </w:r>
      <w:r>
        <w:rPr>
          <w:rFonts w:ascii="Arial" w:hAnsi="Arial" w:cs="Arial"/>
          <w:b/>
          <w:sz w:val="28"/>
          <w:szCs w:val="28"/>
        </w:rPr>
        <w:t>1</w:t>
      </w:r>
    </w:p>
    <w:p w14:paraId="20A647F7" w14:textId="77777777" w:rsidR="00EB6BD0" w:rsidRPr="00A519A0" w:rsidRDefault="00EB6BD0" w:rsidP="00EB6BD0">
      <w:pPr>
        <w:spacing w:after="120" w:line="230" w:lineRule="auto"/>
        <w:jc w:val="center"/>
        <w:rPr>
          <w:b/>
          <w:sz w:val="32"/>
          <w:szCs w:val="32"/>
        </w:rPr>
      </w:pPr>
      <w:r>
        <w:rPr>
          <w:b/>
          <w:sz w:val="32"/>
          <w:szCs w:val="32"/>
        </w:rPr>
        <w:t>Категорії етики</w:t>
      </w:r>
    </w:p>
    <w:p w14:paraId="26238E6C" w14:textId="77777777" w:rsidR="00EB6BD0" w:rsidRDefault="00EB6BD0" w:rsidP="00EB6BD0">
      <w:pPr>
        <w:spacing w:before="120" w:after="240" w:line="230" w:lineRule="auto"/>
        <w:jc w:val="center"/>
        <w:rPr>
          <w:b/>
          <w:bCs/>
          <w:sz w:val="28"/>
          <w:szCs w:val="28"/>
        </w:rPr>
      </w:pPr>
      <w:r w:rsidRPr="005D0E99">
        <w:rPr>
          <w:b/>
          <w:bCs/>
          <w:sz w:val="28"/>
          <w:szCs w:val="28"/>
        </w:rPr>
        <w:t>План</w:t>
      </w:r>
    </w:p>
    <w:p w14:paraId="3D1B9ED9" w14:textId="77777777" w:rsidR="00EB6BD0" w:rsidRDefault="00EB6BD0" w:rsidP="00EB6BD0">
      <w:pPr>
        <w:numPr>
          <w:ilvl w:val="0"/>
          <w:numId w:val="1"/>
        </w:numPr>
        <w:spacing w:after="120" w:line="230" w:lineRule="auto"/>
        <w:ind w:left="284" w:hanging="284"/>
        <w:jc w:val="both"/>
        <w:rPr>
          <w:sz w:val="28"/>
          <w:szCs w:val="28"/>
        </w:rPr>
      </w:pPr>
      <w:r>
        <w:rPr>
          <w:sz w:val="28"/>
          <w:szCs w:val="28"/>
        </w:rPr>
        <w:t>Предмет етики</w:t>
      </w:r>
      <w:r w:rsidRPr="00C1549F">
        <w:rPr>
          <w:sz w:val="28"/>
          <w:szCs w:val="28"/>
        </w:rPr>
        <w:t>.</w:t>
      </w:r>
      <w:r>
        <w:rPr>
          <w:sz w:val="28"/>
          <w:szCs w:val="28"/>
        </w:rPr>
        <w:t xml:space="preserve"> Основні етичні вчення.</w:t>
      </w:r>
    </w:p>
    <w:p w14:paraId="67A9CDF6" w14:textId="77777777" w:rsidR="00EB6BD0" w:rsidRDefault="00EB6BD0" w:rsidP="00EB6BD0">
      <w:pPr>
        <w:numPr>
          <w:ilvl w:val="0"/>
          <w:numId w:val="1"/>
        </w:numPr>
        <w:spacing w:after="360" w:line="230" w:lineRule="auto"/>
        <w:ind w:left="284" w:hanging="284"/>
        <w:jc w:val="both"/>
        <w:rPr>
          <w:sz w:val="28"/>
          <w:szCs w:val="28"/>
        </w:rPr>
      </w:pPr>
      <w:r>
        <w:rPr>
          <w:sz w:val="28"/>
          <w:szCs w:val="28"/>
        </w:rPr>
        <w:t>Основні категорії етики.</w:t>
      </w:r>
    </w:p>
    <w:p w14:paraId="784F3C1E" w14:textId="77777777" w:rsidR="00EB6BD0" w:rsidRPr="00ED65A1" w:rsidRDefault="00EB6BD0" w:rsidP="00EB6BD0">
      <w:pPr>
        <w:numPr>
          <w:ilvl w:val="0"/>
          <w:numId w:val="17"/>
        </w:numPr>
        <w:spacing w:after="60" w:line="230" w:lineRule="auto"/>
        <w:ind w:left="0" w:firstLine="0"/>
        <w:jc w:val="both"/>
        <w:rPr>
          <w:spacing w:val="-4"/>
        </w:rPr>
      </w:pPr>
      <w:r w:rsidRPr="00ED65A1">
        <w:rPr>
          <w:spacing w:val="-4"/>
        </w:rPr>
        <w:t xml:space="preserve">Етика – це теорія моралі, яка розглядає питання її природи, сутності, специфіки, місця та ролі в житті людини. Етику називають також практичною філософією, оскільки вона запитує людину, наскільки виправданими є способи моральної поведінки та дії як окремої людини, так і різних спільнот. Насамперед етика переймається ситуаціями, що складаються у повсякденному житті. Етика порушує питання як людина повинна діяти щодо самої себе та інших, а також всього навколишнього світу. Етика не створює мораль. Мораль виникає, функціонує та розвивається в життєдіяльності людей будь-якої історичної епохи як спосіб міжлюдських відносин. Особливістю моральних відносин є те, що в них суспільна сутність людини виявляється в потребі співпричетності з іншими людьми. Сутність моралі інтерпретується як досвід життєвої мудрості, як навчання доброчесності, як виконання обов’язку, заповідей Божих, як спосіб забезпечення порядку в суспільстві, як засіб взаєморозуміння людей. Мораль (від лат. – </w:t>
      </w:r>
      <w:r w:rsidRPr="00ED65A1">
        <w:rPr>
          <w:spacing w:val="-4"/>
          <w:lang w:val="it-IT"/>
        </w:rPr>
        <w:t>moralis</w:t>
      </w:r>
      <w:r w:rsidRPr="00ED65A1">
        <w:rPr>
          <w:spacing w:val="-4"/>
          <w:lang w:val="en-US"/>
        </w:rPr>
        <w:t> </w:t>
      </w:r>
      <w:r w:rsidRPr="00ED65A1">
        <w:rPr>
          <w:spacing w:val="-4"/>
        </w:rPr>
        <w:t>– моральний) – це система уявлень, поглядів, норм, оцінок, які регулюють поведінку людей. Моральна свідомість – це вираз належного, ідеального, на яке людині слід орієнтуватися в своїй поведінці та спілкуванні. Моральна практика (моральність) історично передує розвитку моральної свідомості. Моральна практика – це моральна діяльність і моральні відносини, що реалізуються у поведінці і спілкуванні людей. Моральні цінності є результатом моральної діяльності, вони не мають речового вираження. На відміну від правових законів моральні цінності є своєрідними неписаними законами, що виникають в життєдіяльності людей як вираз спорідненості, людяності. Моральні закони дещо модифікуються, в залежності від конкретних соціально-історичних умов. Отже мораль не тотожна етиці. Етика як філософська дисципліна формує етичні теорії, в яких узагальнюються та систематизуються історичні форми моральності. Етика потребує зв’язків із психологією. Етимологічно слово «етика» виникає зі слова «</w:t>
      </w:r>
      <w:r w:rsidRPr="00ED65A1">
        <w:rPr>
          <w:spacing w:val="-4"/>
          <w:lang w:val="en-US"/>
        </w:rPr>
        <w:t>ethos</w:t>
      </w:r>
      <w:r w:rsidRPr="00ED65A1">
        <w:rPr>
          <w:spacing w:val="-4"/>
        </w:rPr>
        <w:t xml:space="preserve">» в </w:t>
      </w:r>
      <w:r>
        <w:rPr>
          <w:spacing w:val="-4"/>
        </w:rPr>
        <w:t>давньо</w:t>
      </w:r>
      <w:r w:rsidRPr="00ED65A1">
        <w:rPr>
          <w:spacing w:val="-4"/>
        </w:rPr>
        <w:t>грец</w:t>
      </w:r>
      <w:r>
        <w:rPr>
          <w:spacing w:val="-4"/>
        </w:rPr>
        <w:t>ькій</w:t>
      </w:r>
      <w:r w:rsidRPr="00ED65A1">
        <w:rPr>
          <w:spacing w:val="-4"/>
        </w:rPr>
        <w:t xml:space="preserve"> мові, яке першопочатково означало звичне місце існування людини або навіть звіра. З часом це слово стало позначати сталий характер існування людини, включаючи побут, звичаї, традиції. Поняття «етика» в значенні вчення про моральність зустрічається в творах Аристотеля. Аристотель називає етику філософською наукою, яка вивчає сферу міжлюдських відносин, діяльність людини як розумної та суспільної </w:t>
      </w:r>
      <w:r>
        <w:rPr>
          <w:spacing w:val="-4"/>
        </w:rPr>
        <w:t>істоти</w:t>
      </w:r>
      <w:r w:rsidRPr="00ED65A1">
        <w:rPr>
          <w:spacing w:val="-4"/>
        </w:rPr>
        <w:t xml:space="preserve">. Аристотель розміщує етику між психологією та політикою і зазначає, що моральність виникає з життєвої практики людей і підвладна вихованню. Однак </w:t>
      </w:r>
      <w:r>
        <w:rPr>
          <w:spacing w:val="-4"/>
        </w:rPr>
        <w:t>і</w:t>
      </w:r>
      <w:r w:rsidRPr="00ED65A1">
        <w:rPr>
          <w:spacing w:val="-4"/>
        </w:rPr>
        <w:t>з ще біль</w:t>
      </w:r>
      <w:r>
        <w:rPr>
          <w:spacing w:val="-4"/>
        </w:rPr>
        <w:t>ш</w:t>
      </w:r>
      <w:r w:rsidRPr="00ED65A1">
        <w:rPr>
          <w:spacing w:val="-4"/>
        </w:rPr>
        <w:t xml:space="preserve"> давніх часів </w:t>
      </w:r>
      <w:r>
        <w:rPr>
          <w:spacing w:val="-4"/>
        </w:rPr>
        <w:t>мудреці</w:t>
      </w:r>
      <w:r w:rsidRPr="00ED65A1">
        <w:rPr>
          <w:spacing w:val="-4"/>
        </w:rPr>
        <w:t xml:space="preserve"> розуміли, що ставлення до іншої людини є відношенням до себе. Особливе значення цей імператив набуває в складні часи, в добу змін, коли панують агресія, розбрат, подвійні стандарти поведінки. Таким чином зазначимо, що етика – філософська теорія, змістом якої є людське ставлення до світу в його безпосередньому життєвому вияві, що насамперед реалізується у відносинах між людьми. Визначення етики в концепціях відомих філософів минулого й сьогодення:</w:t>
      </w:r>
    </w:p>
    <w:p w14:paraId="12C23E5E" w14:textId="77777777" w:rsidR="00EB6BD0" w:rsidRDefault="00EB6BD0" w:rsidP="00EB6BD0">
      <w:pPr>
        <w:numPr>
          <w:ilvl w:val="0"/>
          <w:numId w:val="18"/>
        </w:numPr>
        <w:spacing w:after="60" w:line="230" w:lineRule="auto"/>
        <w:ind w:left="284" w:hanging="284"/>
        <w:jc w:val="both"/>
      </w:pPr>
      <w:r>
        <w:t>етика – це наука про відносини, які існують між людьми, і про обов’язки, що випливають з цих відносин (П. Гольбах);</w:t>
      </w:r>
    </w:p>
    <w:p w14:paraId="40DF4C2E" w14:textId="77777777" w:rsidR="00EB6BD0" w:rsidRDefault="00EB6BD0" w:rsidP="00EB6BD0">
      <w:pPr>
        <w:numPr>
          <w:ilvl w:val="0"/>
          <w:numId w:val="18"/>
        </w:numPr>
        <w:spacing w:after="60" w:line="230" w:lineRule="auto"/>
        <w:ind w:left="284" w:hanging="284"/>
        <w:jc w:val="both"/>
      </w:pPr>
      <w:r>
        <w:t>етика – це філософія переконання, філософія доброї волі, а не тільки доброї дії (І. Кант);</w:t>
      </w:r>
    </w:p>
    <w:p w14:paraId="517A44BF" w14:textId="77777777" w:rsidR="00EB6BD0" w:rsidRDefault="00EB6BD0" w:rsidP="00EB6BD0">
      <w:pPr>
        <w:numPr>
          <w:ilvl w:val="0"/>
          <w:numId w:val="18"/>
        </w:numPr>
        <w:spacing w:after="60" w:line="230" w:lineRule="auto"/>
        <w:ind w:left="284" w:hanging="284"/>
        <w:jc w:val="both"/>
      </w:pPr>
      <w:r>
        <w:t>етика – це спроба надати всезагальної значущості деяким нашим бажанням (Б.</w:t>
      </w:r>
      <w:r>
        <w:rPr>
          <w:lang w:val="en-US"/>
        </w:rPr>
        <w:t> </w:t>
      </w:r>
      <w:r>
        <w:t>Рассел).</w:t>
      </w:r>
    </w:p>
    <w:p w14:paraId="5AAC2A87" w14:textId="77777777" w:rsidR="00EB6BD0" w:rsidRDefault="00EB6BD0" w:rsidP="00EB6BD0">
      <w:pPr>
        <w:spacing w:line="230" w:lineRule="auto"/>
        <w:ind w:firstLine="709"/>
        <w:jc w:val="both"/>
      </w:pPr>
      <w:r>
        <w:t>Етика має науково-теоретичний характер, оскільки формує низку важливих категорій. Етикою називають одну із важливіших філософських галузей, а мораллю – реальні процеси життєдіяльності, які вивчає етика. Однак у повсякденному вжитку ці терміни часто-густо неправомірно ототожнюються. Ведучи мову про етику лікаря, вчителя, науковця, найчастіше мають на увазі специфіку їхньої моралі.</w:t>
      </w:r>
    </w:p>
    <w:p w14:paraId="19E86067" w14:textId="73751D96" w:rsidR="00EB6BD0" w:rsidRDefault="00EB6BD0" w:rsidP="00EB6BD0">
      <w:pPr>
        <w:numPr>
          <w:ilvl w:val="0"/>
          <w:numId w:val="19"/>
        </w:numPr>
        <w:ind w:left="0" w:firstLine="0"/>
        <w:jc w:val="both"/>
      </w:pPr>
      <w:r>
        <w:lastRenderedPageBreak/>
        <w:t xml:space="preserve">Сутність моралі, на відміну від науки, мистецтва, виявляється через категорії «добро» та «зло» (в науці найважливішими категоріями є «істина» та «хибність», в мистецтві – «прекрасне» та «потворне»). Передумовою добра є більш широка онтологічна категорія «благо». Зло спирається на позаетичне поняття «антиблаго». Повінь, землетрус – зло, але таке, що не має відношення до морального зла. Це все те, що підриває основи людського буття, руйнує умови людського виживання та розвитку. Про моральне зло слід говорити лише тоді, коли негативні процеси та явища є наслідком свідомого волевизначення людини. Це зло, яке людина чинить з тих чи інших причин. Зло має два прояви: перший означає таке панування індивідів над іншими, яке завдає іншим шкоди та може навіть призводити до їх </w:t>
      </w:r>
      <w:r w:rsidRPr="00590931">
        <w:rPr>
          <w:spacing w:val="-2"/>
        </w:rPr>
        <w:t>загибелі; другий –</w:t>
      </w:r>
      <w:r>
        <w:rPr>
          <w:spacing w:val="-2"/>
        </w:rPr>
        <w:t> </w:t>
      </w:r>
      <w:r w:rsidRPr="00590931">
        <w:rPr>
          <w:spacing w:val="-2"/>
        </w:rPr>
        <w:t>це коли індивіди підпорядковуються обставинам, проявляють легкодухість</w:t>
      </w:r>
      <w:r>
        <w:t>, не пручаються злу.</w:t>
      </w:r>
    </w:p>
    <w:p w14:paraId="02C6FD5A" w14:textId="77777777" w:rsidR="00EB6BD0" w:rsidRDefault="00EB6BD0" w:rsidP="00EB6BD0">
      <w:pPr>
        <w:ind w:firstLine="709"/>
        <w:jc w:val="both"/>
      </w:pPr>
      <w:r>
        <w:t xml:space="preserve">Змістом категорії «сенс життя» є уявлення людини, в якому вона прагне зіставити свою поведінку, вчинки із загальнолюдськими цінностями. Етика досліджує основні сенси </w:t>
      </w:r>
      <w:r w:rsidRPr="00B56A10">
        <w:rPr>
          <w:spacing w:val="-2"/>
        </w:rPr>
        <w:t>людського існування, серед яких насамперед прагнення людини до активної перетворювальної</w:t>
      </w:r>
      <w:r>
        <w:t xml:space="preserve"> діяльності, намагання якомога глибше зосередитися на пізнанні світу – природного, соціального та духовного. Сенс життя може полягати і в різноманітних комунікаціях з іншими людьми, витворами мистецтва. У віруючих людей сенс життя полягає у служінні Богу. Пошуки сенсу життя вимагають від людини постійного самовдосконалення. На думку А. Мердок, ми маємо зменшити своє его, це дасть нам можливість краще зрозуміти інших людей і весь світ загалом. Однак навіть за умови теоретичної переконливості будь-якої етичної концепції, вона не завжди переходить у практичну площину. Сенси життя можуть мати як егоїстичні, так і альтруїстичні форми. Багато хто з людей замислюється про справжні глибокі сенси життя тільки наприкінці свого життєвого шляху, або зовсім ніколи не прикладає розумових зусиль для осмислення свого існування. На думку М. Гайдеггера, ми відчуваємо певну відповідальність за те, що чинимо зі своїм життям, і, на щастя, ми наділені здатністю говорити і діяти. Будучи відповідальними ми знаходимо сенс свого життя. Життя не може не мати значення, виходячи із живих вражень нашої свідомості і навколишнього середовища. Смерть – кінець самовиявлення людини, вона може поставати як розкриття людської суті.</w:t>
      </w:r>
    </w:p>
    <w:p w14:paraId="26F2266F" w14:textId="77777777" w:rsidR="00EB6BD0" w:rsidRDefault="00EB6BD0" w:rsidP="00EB6BD0">
      <w:pPr>
        <w:ind w:firstLine="709"/>
        <w:jc w:val="both"/>
      </w:pPr>
      <w:r>
        <w:t>Найвищою метою людських зусиль, за Аристотелем, є досягнення щастя. Філософ розрізняє прагнення до щастя і марнування життя заради насолоди. Аристотель називає щасливим життя, яке відповідає справедливості, щедрості, сміливості. Щастя – це здатність знайти розумну середину між «замало» та «забагато», тобто відчуття міри. На думку Б. Рассела, для досягнення щастя першочергове значення мають відчуття перспективи та збалансованості життя. Гонитва за грошима сама по собі не тільки не приносить щастя, але й породжує нудьгу та вихолощує. Головним інгредієнтом щастя, навіть більшим за фактичний успіх, Б. Рассел називає зусилля; людина, яка здатна без зусиль задовольняти всі свої забаганки, зрештою усвідомлює, що здійснення бажань не ощасливлює її.</w:t>
      </w:r>
    </w:p>
    <w:p w14:paraId="67D18D4F" w14:textId="7A13A5F6" w:rsidR="007B738F" w:rsidRDefault="00EB6BD0" w:rsidP="00EB6BD0">
      <w:pPr>
        <w:ind w:firstLine="709"/>
        <w:jc w:val="both"/>
      </w:pPr>
      <w:r>
        <w:t xml:space="preserve">Совістю прийнято називати стан самосвідомості людини, її здатність і бажання чинити моральний самоконтроль, визначати свої моральні обов’язки, вимагати від себе їх виконання та оцінювати свою поведінку та вчинки. За З. Фройдом, совість – «ідеальне Я», </w:t>
      </w:r>
      <w:r>
        <w:rPr>
          <w:lang w:val="en-US"/>
        </w:rPr>
        <w:t>super</w:t>
      </w:r>
      <w:r w:rsidRPr="00F31E17">
        <w:rPr>
          <w:lang w:val="ru-RU"/>
        </w:rPr>
        <w:t>-</w:t>
      </w:r>
      <w:r>
        <w:rPr>
          <w:lang w:val="en-US"/>
        </w:rPr>
        <w:t>ego</w:t>
      </w:r>
      <w:r>
        <w:t>, яке протистоїть «реальному Я». Совість – це здатність людини чинити суд над своїми думками та діями, що допомагає в подальшому житті ставати кращою, більш моральною, такою, що відчуває моральний обов’язок та прагне підкорити йому свою поведінку. Совість проявляє себе в негативних переживаннях людини – в неспокої, докорах сумління. Совість пов’язана із почуттям провини, каяттям, соромом. Сором – переживання невідповідності своєї поведінки моральним вимогам. Поняття «совість» вважається більш сутнісним ніж поняття «сором», однак нерозвиненість почуття сорому робить неможливим існування людини як такої, що має совість. Г. Гегель зазначав, що сором – це реакція на суперечність мого власного прояву з тим, чим я хочу бути, захист мого внутрішнього єства проти неналежного виявлення його назовні.</w:t>
      </w:r>
    </w:p>
    <w:p w14:paraId="5ED2CB92" w14:textId="57D88DF5" w:rsidR="00EB6BD0" w:rsidRDefault="00EB6BD0" w:rsidP="00EB6BD0">
      <w:pPr>
        <w:jc w:val="both"/>
      </w:pPr>
    </w:p>
    <w:p w14:paraId="29CADBC1" w14:textId="665D363B" w:rsidR="00EB6BD0" w:rsidRDefault="00EB6BD0" w:rsidP="00EB6BD0">
      <w:pPr>
        <w:jc w:val="both"/>
      </w:pPr>
    </w:p>
    <w:p w14:paraId="20F65B57" w14:textId="261ACD48" w:rsidR="00EB6BD0" w:rsidRDefault="00EB6BD0" w:rsidP="00EB6BD0">
      <w:pPr>
        <w:jc w:val="both"/>
      </w:pPr>
    </w:p>
    <w:p w14:paraId="6D42113B" w14:textId="1A9BE89E" w:rsidR="00EB6BD0" w:rsidRDefault="00EB6BD0" w:rsidP="00EB6BD0">
      <w:pPr>
        <w:jc w:val="both"/>
      </w:pPr>
    </w:p>
    <w:p w14:paraId="110966D0" w14:textId="77777777" w:rsidR="0092727E" w:rsidRPr="005D0E99" w:rsidRDefault="0092727E" w:rsidP="00E57251">
      <w:pPr>
        <w:spacing w:after="120"/>
        <w:jc w:val="center"/>
        <w:rPr>
          <w:rFonts w:ascii="Arial" w:hAnsi="Arial" w:cs="Arial"/>
          <w:b/>
          <w:sz w:val="28"/>
          <w:szCs w:val="28"/>
        </w:rPr>
      </w:pPr>
      <w:r w:rsidRPr="005D0E99">
        <w:rPr>
          <w:rFonts w:ascii="Arial" w:hAnsi="Arial" w:cs="Arial"/>
          <w:b/>
          <w:sz w:val="28"/>
          <w:szCs w:val="28"/>
        </w:rPr>
        <w:lastRenderedPageBreak/>
        <w:t xml:space="preserve">Лекція № </w:t>
      </w:r>
      <w:r>
        <w:rPr>
          <w:rFonts w:ascii="Arial" w:hAnsi="Arial" w:cs="Arial"/>
          <w:b/>
          <w:sz w:val="28"/>
          <w:szCs w:val="28"/>
        </w:rPr>
        <w:t>2</w:t>
      </w:r>
    </w:p>
    <w:p w14:paraId="30B9E685" w14:textId="77777777" w:rsidR="0092727E" w:rsidRDefault="0092727E" w:rsidP="00E57251">
      <w:pPr>
        <w:spacing w:after="120"/>
        <w:jc w:val="center"/>
        <w:rPr>
          <w:b/>
          <w:sz w:val="32"/>
          <w:szCs w:val="32"/>
        </w:rPr>
      </w:pPr>
      <w:r>
        <w:rPr>
          <w:b/>
          <w:sz w:val="32"/>
          <w:szCs w:val="32"/>
        </w:rPr>
        <w:t>Категорії естетики</w:t>
      </w:r>
    </w:p>
    <w:p w14:paraId="66CD558E" w14:textId="77777777" w:rsidR="0092727E" w:rsidRDefault="0092727E" w:rsidP="00E57251">
      <w:pPr>
        <w:spacing w:after="240"/>
        <w:jc w:val="center"/>
        <w:rPr>
          <w:b/>
          <w:bCs/>
          <w:sz w:val="28"/>
          <w:szCs w:val="28"/>
        </w:rPr>
      </w:pPr>
      <w:r w:rsidRPr="005D0E99">
        <w:rPr>
          <w:b/>
          <w:bCs/>
          <w:sz w:val="28"/>
          <w:szCs w:val="28"/>
        </w:rPr>
        <w:t>План</w:t>
      </w:r>
    </w:p>
    <w:p w14:paraId="6E580F3C" w14:textId="77777777" w:rsidR="0092727E" w:rsidRDefault="0092727E" w:rsidP="00E57251">
      <w:pPr>
        <w:numPr>
          <w:ilvl w:val="0"/>
          <w:numId w:val="22"/>
        </w:numPr>
        <w:spacing w:after="120"/>
        <w:ind w:left="284" w:hanging="284"/>
        <w:jc w:val="both"/>
        <w:rPr>
          <w:sz w:val="28"/>
          <w:szCs w:val="28"/>
        </w:rPr>
      </w:pPr>
      <w:r w:rsidRPr="00E4512B">
        <w:rPr>
          <w:sz w:val="28"/>
          <w:szCs w:val="28"/>
        </w:rPr>
        <w:t>Категорії «естетичне», «естетична свідомість», «естетична діяльність».</w:t>
      </w:r>
    </w:p>
    <w:p w14:paraId="434D6B28" w14:textId="77777777" w:rsidR="0092727E" w:rsidRDefault="0092727E" w:rsidP="00E57251">
      <w:pPr>
        <w:numPr>
          <w:ilvl w:val="0"/>
          <w:numId w:val="22"/>
        </w:numPr>
        <w:spacing w:after="120"/>
        <w:ind w:left="284" w:hanging="284"/>
        <w:jc w:val="both"/>
        <w:rPr>
          <w:sz w:val="28"/>
          <w:szCs w:val="28"/>
        </w:rPr>
      </w:pPr>
      <w:r>
        <w:rPr>
          <w:sz w:val="28"/>
          <w:szCs w:val="28"/>
        </w:rPr>
        <w:t>Категорії «прекрасне» та «піднесене».</w:t>
      </w:r>
    </w:p>
    <w:p w14:paraId="0C14A8D6" w14:textId="77777777" w:rsidR="0092727E" w:rsidRDefault="0092727E" w:rsidP="00E57251">
      <w:pPr>
        <w:numPr>
          <w:ilvl w:val="0"/>
          <w:numId w:val="22"/>
        </w:numPr>
        <w:spacing w:after="120"/>
        <w:ind w:left="284" w:hanging="284"/>
        <w:jc w:val="both"/>
        <w:rPr>
          <w:sz w:val="28"/>
          <w:szCs w:val="28"/>
        </w:rPr>
      </w:pPr>
      <w:r>
        <w:rPr>
          <w:sz w:val="28"/>
          <w:szCs w:val="28"/>
        </w:rPr>
        <w:t>Категорії «трагічне» та «комічне».</w:t>
      </w:r>
    </w:p>
    <w:p w14:paraId="0F9DE247" w14:textId="77777777" w:rsidR="0092727E" w:rsidRPr="00E4512B" w:rsidRDefault="0092727E" w:rsidP="00E57251">
      <w:pPr>
        <w:numPr>
          <w:ilvl w:val="0"/>
          <w:numId w:val="22"/>
        </w:numPr>
        <w:spacing w:after="360"/>
        <w:ind w:left="284" w:hanging="284"/>
        <w:jc w:val="both"/>
        <w:rPr>
          <w:sz w:val="28"/>
          <w:szCs w:val="28"/>
        </w:rPr>
      </w:pPr>
      <w:r>
        <w:rPr>
          <w:sz w:val="28"/>
          <w:szCs w:val="28"/>
        </w:rPr>
        <w:t>Мистецтво та сучасна некласична естетика.</w:t>
      </w:r>
    </w:p>
    <w:p w14:paraId="36FE6AAD" w14:textId="77777777" w:rsidR="0092727E" w:rsidRPr="00F563DE" w:rsidRDefault="0092727E" w:rsidP="00E57251">
      <w:pPr>
        <w:numPr>
          <w:ilvl w:val="0"/>
          <w:numId w:val="20"/>
        </w:numPr>
        <w:spacing w:after="240"/>
        <w:ind w:left="0" w:firstLine="0"/>
        <w:jc w:val="both"/>
        <w:rPr>
          <w:spacing w:val="-4"/>
        </w:rPr>
      </w:pPr>
      <w:r w:rsidRPr="00F563DE">
        <w:rPr>
          <w:spacing w:val="-4"/>
        </w:rPr>
        <w:t xml:space="preserve">Естетика – розділ філософії, який розглядає загальні принципи естетичного освоєння світу в процесі будь-якої діяльності людини, і насамперед у мистецтві. Основні питання естетики – природа естетичного та його багатоманіття в </w:t>
      </w:r>
      <w:r>
        <w:rPr>
          <w:spacing w:val="-4"/>
        </w:rPr>
        <w:t>життє</w:t>
      </w:r>
      <w:r w:rsidRPr="00F563DE">
        <w:rPr>
          <w:spacing w:val="-4"/>
        </w:rPr>
        <w:t>діяльності та в мистецтві, принципи естетичного відношення людини, сутність і закономірності мистецтва. Категорія «естетичне» є найбільш загальною категорією естетики, оскільки вона охоплює цінності, що пов’язані з духовним осягненням світу та практичними діями людей з позицій прекрасного й потворного, трагічного та комічного. Естетичне відношення людини до світу завжди є чуттєво забарвленим. Естетична свідомість – це комплекс почуттів, уявлень, поглядів, ідеалів, в яких відображується ставлення людей до світу насамперед з позиції прекрасного. Об’єктами, на які спрямована естетична свідомість</w:t>
      </w:r>
      <w:r>
        <w:rPr>
          <w:spacing w:val="-4"/>
        </w:rPr>
        <w:t>,</w:t>
      </w:r>
      <w:r w:rsidRPr="00F563DE">
        <w:rPr>
          <w:spacing w:val="-4"/>
        </w:rPr>
        <w:t xml:space="preserve"> є природна та соціальна дійсність, явища та процеси духовної культури. Естетична діяльність – будь-яка людська діяльність, в якій здійснюється спроба втілити естетичні почуття, погляди, ідеали у різноманітних сферах – мистецтві, праці, побуті, спорті, міжлюдських відносинах. В навчальній літературі й до сьогодні нерідко використовується термін «закони краси», але слід ставитися до нього обережно, оскільки естетичне – суб’єкт-об’єктне або суб’єкт-суб’єктне відношення, що має аксіологічно забарвлені індивідуалізовані виміри. Світ без людини є як морально, так і естетично нейтральним.</w:t>
      </w:r>
    </w:p>
    <w:p w14:paraId="594F411E" w14:textId="77777777" w:rsidR="0092727E" w:rsidRPr="00F563DE" w:rsidRDefault="0092727E" w:rsidP="00E57251">
      <w:pPr>
        <w:numPr>
          <w:ilvl w:val="0"/>
          <w:numId w:val="20"/>
        </w:numPr>
        <w:spacing w:after="60"/>
        <w:ind w:left="0" w:firstLine="0"/>
        <w:jc w:val="both"/>
        <w:rPr>
          <w:spacing w:val="-2"/>
        </w:rPr>
      </w:pPr>
      <w:r w:rsidRPr="00F563DE">
        <w:rPr>
          <w:spacing w:val="-2"/>
        </w:rPr>
        <w:t>Зміст категорії «прекрасне» близький за змістом до категорії «естетичне». Піднесене та трагічне виступають у певному сенсі як утвердження прекрасного, а комічне сприяє тій же меті побічним способом – через естетичне висміювання потворного як антиподу прекрасного. Поняття «прекрасне» використовується по відношенню до явищ природи та предметів «другої природи», до людини та суспільного життя, до ідеалів. Сфера дії трагічного і комічного обмежена рамками суспільних явищ. Кожну з концепцій прекрасного, що висунуті в історії естетичної думки, можна звести до наступних парадигм: 1)</w:t>
      </w:r>
      <w:r>
        <w:rPr>
          <w:spacing w:val="-2"/>
        </w:rPr>
        <w:t> </w:t>
      </w:r>
      <w:r w:rsidRPr="00F563DE">
        <w:rPr>
          <w:spacing w:val="-2"/>
        </w:rPr>
        <w:t>прекрасне є відбиток чи втілення Бога або абсолютної ідеї в конкретних речах та явищах (Платон, Тертуліан, Тома Аквінський, Гегель); 2)</w:t>
      </w:r>
      <w:r>
        <w:rPr>
          <w:spacing w:val="-2"/>
        </w:rPr>
        <w:t> </w:t>
      </w:r>
      <w:r w:rsidRPr="00F563DE">
        <w:rPr>
          <w:spacing w:val="-2"/>
        </w:rPr>
        <w:t>дійсність є естетично нейтральною, джерело її краси – в душі людини (Л</w:t>
      </w:r>
      <w:r>
        <w:rPr>
          <w:spacing w:val="-2"/>
        </w:rPr>
        <w:t>і</w:t>
      </w:r>
      <w:r w:rsidRPr="00F563DE">
        <w:rPr>
          <w:spacing w:val="-2"/>
        </w:rPr>
        <w:t>ппс, Лало). Прекрасне виникає шляхом «проєктування» духовного багатства людини на дійсність (Гартман); 3)</w:t>
      </w:r>
      <w:r>
        <w:rPr>
          <w:spacing w:val="-2"/>
        </w:rPr>
        <w:t> </w:t>
      </w:r>
      <w:r w:rsidRPr="00F563DE">
        <w:rPr>
          <w:spacing w:val="-2"/>
        </w:rPr>
        <w:t>прекрасне є результатом співвіднесення властивостей життя з людиною як мірою краси або з її практичними потребами, з її ідеалами та уявленнями при прекрасне життя (Сократ, Аристотель); 4)</w:t>
      </w:r>
      <w:r>
        <w:rPr>
          <w:spacing w:val="-2"/>
        </w:rPr>
        <w:t> </w:t>
      </w:r>
      <w:r w:rsidRPr="00F563DE">
        <w:rPr>
          <w:spacing w:val="-2"/>
        </w:rPr>
        <w:t>прекрасне – це властивість явищ природи, така ж як колір, форма, вага (Дідро та інші французькі матеріалісти). Сучасні дослідники найчастіше роблять висновок, що прекрасне –</w:t>
      </w:r>
      <w:r>
        <w:rPr>
          <w:spacing w:val="-2"/>
        </w:rPr>
        <w:t xml:space="preserve"> </w:t>
      </w:r>
      <w:r w:rsidRPr="00F563DE">
        <w:rPr>
          <w:spacing w:val="-2"/>
        </w:rPr>
        <w:t>найбільш широке позитивне суспільне значення явища, його позитивна цінність для людства. Сферами прояву прекрасного називають:</w:t>
      </w:r>
    </w:p>
    <w:p w14:paraId="508206AC" w14:textId="77777777" w:rsidR="0092727E" w:rsidRPr="00F563DE" w:rsidRDefault="0092727E" w:rsidP="00E57251">
      <w:pPr>
        <w:numPr>
          <w:ilvl w:val="0"/>
          <w:numId w:val="21"/>
        </w:numPr>
        <w:spacing w:after="60"/>
        <w:ind w:left="284" w:hanging="284"/>
        <w:jc w:val="both"/>
        <w:rPr>
          <w:spacing w:val="-6"/>
        </w:rPr>
      </w:pPr>
      <w:r w:rsidRPr="00F563DE">
        <w:rPr>
          <w:spacing w:val="-6"/>
        </w:rPr>
        <w:t>прекрасне в природі як гармонія та завершеність у співвідношенні частин матеріального світу;</w:t>
      </w:r>
    </w:p>
    <w:p w14:paraId="2746C81B" w14:textId="77777777" w:rsidR="0092727E" w:rsidRDefault="0092727E" w:rsidP="00E57251">
      <w:pPr>
        <w:numPr>
          <w:ilvl w:val="0"/>
          <w:numId w:val="21"/>
        </w:numPr>
        <w:spacing w:after="60"/>
        <w:ind w:left="284" w:hanging="284"/>
        <w:jc w:val="both"/>
      </w:pPr>
      <w:r>
        <w:t>прекрасне в «другій природі» </w:t>
      </w:r>
      <w:r w:rsidRPr="00F563DE">
        <w:rPr>
          <w:spacing w:val="-2"/>
        </w:rPr>
        <w:t>–</w:t>
      </w:r>
      <w:r>
        <w:t xml:space="preserve"> як уречевлена творча праця;</w:t>
      </w:r>
    </w:p>
    <w:p w14:paraId="6177828E" w14:textId="77777777" w:rsidR="0092727E" w:rsidRDefault="0092727E" w:rsidP="00E57251">
      <w:pPr>
        <w:numPr>
          <w:ilvl w:val="0"/>
          <w:numId w:val="21"/>
        </w:numPr>
        <w:spacing w:after="60"/>
        <w:ind w:left="284" w:hanging="284"/>
        <w:jc w:val="both"/>
      </w:pPr>
      <w:r>
        <w:t>прекрасне в суспільстві – як боротьба за перевлаштування людського життя на гуманістичній основі, за всебічний розвиток особистості;</w:t>
      </w:r>
    </w:p>
    <w:p w14:paraId="40D87E1E" w14:textId="77777777" w:rsidR="0092727E" w:rsidRDefault="0092727E" w:rsidP="00E57251">
      <w:pPr>
        <w:numPr>
          <w:ilvl w:val="0"/>
          <w:numId w:val="21"/>
        </w:numPr>
        <w:ind w:left="284" w:hanging="284"/>
        <w:jc w:val="both"/>
      </w:pPr>
      <w:r>
        <w:t>прекрасне в самій людині – як гармонійна єдність духовного багатства, моральності та фізичної досконалості.</w:t>
      </w:r>
    </w:p>
    <w:p w14:paraId="4C6B1A64" w14:textId="77777777" w:rsidR="0092727E" w:rsidRDefault="0092727E" w:rsidP="0092727E">
      <w:pPr>
        <w:spacing w:after="240"/>
        <w:ind w:firstLine="709"/>
        <w:jc w:val="both"/>
      </w:pPr>
      <w:r>
        <w:lastRenderedPageBreak/>
        <w:t xml:space="preserve">Концентрований вигляд прекрасне має в мистецтві як вираження життя в усій його багатоманітності. Однозначне визначення прекрасного зробити неможливо, в ньому є щось невловиме для чистого розуму. В основі піднесеного лежать значні, масштабні події, явища, вчинки, до яких звичні, буденні мірки прикласти неможливо. Прекрасне виражає творчу свободу в осягненні, опануванні світом і утвердженні себе в цьому світі як людини. Піднесене виступає при зіткненні людини з найбільш значимими і великомасштабними природними та соціальними явищами як ще нереалізована свобода людини в утвердженні свого відношення до світу. Піднесене – особливий вид естетичного відношення між суб’єктом і об’єктом, в якому відображається їх </w:t>
      </w:r>
      <w:r w:rsidRPr="0068727B">
        <w:t>незрівнянність</w:t>
      </w:r>
      <w:r>
        <w:t xml:space="preserve"> і разом з тим виявляються потенційні творчі можливості людини. Піднесене викликає особливе естетичне почуття – подиву, поклоніння та одночасно </w:t>
      </w:r>
      <w:r w:rsidRPr="0068727B">
        <w:t>спонукання</w:t>
      </w:r>
      <w:r>
        <w:t xml:space="preserve"> до дії.</w:t>
      </w:r>
    </w:p>
    <w:p w14:paraId="43E051D5" w14:textId="77777777" w:rsidR="0092727E" w:rsidRPr="00644164" w:rsidRDefault="0092727E" w:rsidP="0092727E">
      <w:pPr>
        <w:numPr>
          <w:ilvl w:val="0"/>
          <w:numId w:val="20"/>
        </w:numPr>
        <w:spacing w:after="240"/>
        <w:ind w:left="0" w:firstLine="0"/>
        <w:jc w:val="both"/>
        <w:rPr>
          <w:spacing w:val="-4"/>
        </w:rPr>
      </w:pPr>
      <w:r w:rsidRPr="00644164">
        <w:rPr>
          <w:spacing w:val="-4"/>
        </w:rPr>
        <w:t>Своєрідність трагічного та комічного полягає в тому, що вони є естетичним виразом різного типу життєвих суперечностей і розповсюджують свою дію тільки на соціальні явища. В повсякденній мові в ці поняття нерідко вкладають не зовсім точний смисл: трагічне ототожнюється з жахом, а комічне з</w:t>
      </w:r>
      <w:r>
        <w:rPr>
          <w:spacing w:val="-4"/>
        </w:rPr>
        <w:t>і</w:t>
      </w:r>
      <w:r w:rsidRPr="00644164">
        <w:rPr>
          <w:spacing w:val="-4"/>
        </w:rPr>
        <w:t xml:space="preserve"> смішним. Однак горе, нещастя самі по собі не обов’язково є трагедією в її естетичному значенні, так само і смішне не завжди є комічним, хоча в тій чи іншій мірі присутнє в комічному. Трагедія та нещастя не є синонімами. Естетична сутність трагічного та комічного виявляється завдяки їх співвіднесенню з естетичним ідеалом, усвідомленню трагічного та комічного як певних моментів, віх на шляху до прекрасного. Трагічне може розглядатися як загибель прекрасного (і піднесеного), комічне – як розвінчання потворного та низького. Утвердження прекрасного, що здійснюється при поразці чи загибелі героя, знаходить вираз у співчутті, співпереживанні. Утвердження прекрасного при розвінчанні потворного полягає в розумному людському сміху. При порушенні художньої міри в мистецтві трагічне може перетворюватися в комічне. Гумор і сатира – крайні полюси комічного. Почуття гумору – це здатність до сприйняття комічного в житті та мистецтві. Гумор не образливий, бо його предметом є несуттєві недоліки, різноманітні людські слабкості. Гумор є дієвим засобом не тільки критики, але й самокритики, що важливо для самовдосконалення людини. Біль</w:t>
      </w:r>
      <w:r>
        <w:rPr>
          <w:spacing w:val="-4"/>
        </w:rPr>
        <w:t>ш</w:t>
      </w:r>
      <w:r w:rsidRPr="00644164">
        <w:rPr>
          <w:spacing w:val="-4"/>
        </w:rPr>
        <w:t xml:space="preserve"> нещадною є сатира. Її об’єкт – це потворне в житті людини, з яким миритися неможливо.</w:t>
      </w:r>
    </w:p>
    <w:p w14:paraId="0FB03A9D" w14:textId="77777777" w:rsidR="0092727E" w:rsidRPr="00E953B9" w:rsidRDefault="0092727E" w:rsidP="0092727E">
      <w:pPr>
        <w:numPr>
          <w:ilvl w:val="0"/>
          <w:numId w:val="20"/>
        </w:numPr>
        <w:ind w:left="0" w:firstLine="0"/>
        <w:jc w:val="both"/>
      </w:pPr>
      <w:r>
        <w:t>Сучасна некласична естетика пов’язана з відходом від класичного розуміння естетики як філософії прекрасного, з відмовою від принципів універсалізму, незацікавленості, нормативності. Це мало прояви в усіх напрямах мистецтва ХХ ст. Естетика ХХ ст. переміщує акцент уваги з чуттєво-емоційного ставлення до світу на інтелектуальне задоволення, а згодом і на інтеракцію, взаємодію з артефактом, з художнього – на раціоналізоване естетичне. В мистецтві місце образу займають концепт, об’єкт, симулякр (копія). Це призводить до модифікації класичних естетичних категорій. Піднесене заміщується незвичайним, дивним, трагічне – парадоксальним. Потворне естетизується, центральне місце посідає комічне у формі іронії. Статус категорій набули поняття, які традиційно існували за межами естетики – абсурд, огида, жорстокість, насилля, шок, ентропія, хаос. Професійній художній діяльності протиставляється креативність, яка розуміється як вияв спонтанного творчого начала. Мистецтво все більше розчиняється у житті, культурна ієрархія руйнується, в правах зрівнюються професійність й аматорство. Великий інтерес до естетики повсякденності дає потужний імпульс до естетизації навколишнього середовища, дизайну, стайлінгу (художнього оформлення товару), реклами, моди. Людська «маса» витискує меншість, привносить в суспільство власну психологію. Людина маси не має великих вимог до себе, вона не тільки не переймається своєю пересічністю, вона задоволена й навіть пишається тим, що вона «як всі». Прагнення вибудовувати проєкти майбутнього, орієнтуючись тільки на своє розуміння, матеріалістичний погляд на світ, технократична спрямованість спровокували тотальну кризу людства, осмислення якої відбувалося і відбувається у концепціях «одномірної людини» та «суспільства споживачів». Найбільш глибоко і гостро радикальність цієї кризи відчуло та відтворило мистецтво ХХ ст.</w:t>
      </w:r>
    </w:p>
    <w:p w14:paraId="6A37A354" w14:textId="7381B49D" w:rsidR="00EB6BD0" w:rsidRDefault="00EB6BD0" w:rsidP="00EB6BD0">
      <w:pPr>
        <w:jc w:val="both"/>
      </w:pPr>
    </w:p>
    <w:p w14:paraId="3C6D64B4" w14:textId="77777777" w:rsidR="00893FA4" w:rsidRPr="005D0E99" w:rsidRDefault="00893FA4" w:rsidP="00893FA4">
      <w:pPr>
        <w:spacing w:after="120"/>
        <w:jc w:val="center"/>
        <w:rPr>
          <w:rFonts w:ascii="Arial" w:hAnsi="Arial" w:cs="Arial"/>
          <w:b/>
          <w:sz w:val="28"/>
          <w:szCs w:val="28"/>
        </w:rPr>
      </w:pPr>
      <w:r w:rsidRPr="005D0E99">
        <w:rPr>
          <w:rFonts w:ascii="Arial" w:hAnsi="Arial" w:cs="Arial"/>
          <w:b/>
          <w:sz w:val="28"/>
          <w:szCs w:val="28"/>
        </w:rPr>
        <w:lastRenderedPageBreak/>
        <w:t xml:space="preserve">Лекція № </w:t>
      </w:r>
      <w:r>
        <w:rPr>
          <w:rFonts w:ascii="Arial" w:hAnsi="Arial" w:cs="Arial"/>
          <w:b/>
          <w:sz w:val="28"/>
          <w:szCs w:val="28"/>
        </w:rPr>
        <w:t>3</w:t>
      </w:r>
    </w:p>
    <w:p w14:paraId="4BBD1ACB" w14:textId="77777777" w:rsidR="00893FA4" w:rsidRPr="00A519A0" w:rsidRDefault="00893FA4" w:rsidP="00893FA4">
      <w:pPr>
        <w:spacing w:after="120"/>
        <w:jc w:val="center"/>
        <w:rPr>
          <w:b/>
          <w:sz w:val="32"/>
          <w:szCs w:val="32"/>
        </w:rPr>
      </w:pPr>
      <w:r>
        <w:rPr>
          <w:b/>
          <w:sz w:val="32"/>
          <w:szCs w:val="32"/>
        </w:rPr>
        <w:t>Філософія релігії</w:t>
      </w:r>
    </w:p>
    <w:p w14:paraId="30B9A993" w14:textId="77777777" w:rsidR="00893FA4" w:rsidRDefault="00893FA4" w:rsidP="00893FA4">
      <w:pPr>
        <w:spacing w:after="240"/>
        <w:jc w:val="center"/>
        <w:rPr>
          <w:b/>
          <w:bCs/>
          <w:sz w:val="28"/>
          <w:szCs w:val="28"/>
        </w:rPr>
      </w:pPr>
      <w:r w:rsidRPr="005D0E99">
        <w:rPr>
          <w:b/>
          <w:bCs/>
          <w:sz w:val="28"/>
          <w:szCs w:val="28"/>
        </w:rPr>
        <w:t>План</w:t>
      </w:r>
    </w:p>
    <w:p w14:paraId="5DAB3F59" w14:textId="77777777" w:rsidR="00893FA4" w:rsidRPr="00893FA4" w:rsidRDefault="00893FA4" w:rsidP="00893FA4">
      <w:pPr>
        <w:numPr>
          <w:ilvl w:val="0"/>
          <w:numId w:val="27"/>
        </w:numPr>
        <w:spacing w:after="120"/>
        <w:ind w:left="284" w:hanging="284"/>
        <w:jc w:val="both"/>
        <w:rPr>
          <w:sz w:val="28"/>
          <w:szCs w:val="28"/>
        </w:rPr>
      </w:pPr>
      <w:r w:rsidRPr="00893FA4">
        <w:rPr>
          <w:sz w:val="28"/>
          <w:szCs w:val="28"/>
        </w:rPr>
        <w:t>Сутність релігії.</w:t>
      </w:r>
    </w:p>
    <w:p w14:paraId="0DAA1619" w14:textId="77777777" w:rsidR="00893FA4" w:rsidRPr="00893FA4" w:rsidRDefault="00893FA4" w:rsidP="00893FA4">
      <w:pPr>
        <w:numPr>
          <w:ilvl w:val="0"/>
          <w:numId w:val="27"/>
        </w:numPr>
        <w:spacing w:after="120"/>
        <w:ind w:left="284" w:hanging="284"/>
        <w:jc w:val="both"/>
        <w:rPr>
          <w:sz w:val="28"/>
          <w:szCs w:val="28"/>
        </w:rPr>
      </w:pPr>
      <w:r w:rsidRPr="00893FA4">
        <w:rPr>
          <w:sz w:val="28"/>
          <w:szCs w:val="28"/>
        </w:rPr>
        <w:t>Функції релігії.</w:t>
      </w:r>
    </w:p>
    <w:p w14:paraId="511E6B9D" w14:textId="77777777" w:rsidR="00893FA4" w:rsidRPr="00893FA4" w:rsidRDefault="00893FA4" w:rsidP="00893FA4">
      <w:pPr>
        <w:numPr>
          <w:ilvl w:val="0"/>
          <w:numId w:val="27"/>
        </w:numPr>
        <w:spacing w:after="120"/>
        <w:ind w:left="284" w:hanging="284"/>
        <w:jc w:val="both"/>
        <w:rPr>
          <w:sz w:val="28"/>
          <w:szCs w:val="28"/>
        </w:rPr>
      </w:pPr>
      <w:r w:rsidRPr="00893FA4">
        <w:rPr>
          <w:sz w:val="28"/>
          <w:szCs w:val="28"/>
        </w:rPr>
        <w:t>Класифікація релігій.</w:t>
      </w:r>
    </w:p>
    <w:p w14:paraId="17133829" w14:textId="77777777" w:rsidR="00893FA4" w:rsidRPr="00893FA4" w:rsidRDefault="00893FA4" w:rsidP="00893FA4">
      <w:pPr>
        <w:numPr>
          <w:ilvl w:val="0"/>
          <w:numId w:val="27"/>
        </w:numPr>
        <w:spacing w:after="360"/>
        <w:ind w:left="284" w:hanging="284"/>
        <w:jc w:val="both"/>
        <w:rPr>
          <w:sz w:val="28"/>
          <w:szCs w:val="28"/>
        </w:rPr>
      </w:pPr>
      <w:r w:rsidRPr="00893FA4">
        <w:rPr>
          <w:sz w:val="28"/>
          <w:szCs w:val="28"/>
        </w:rPr>
        <w:t>Національні та світові релігії.</w:t>
      </w:r>
    </w:p>
    <w:p w14:paraId="575E335E" w14:textId="77777777" w:rsidR="00893FA4" w:rsidRDefault="00893FA4" w:rsidP="00893FA4">
      <w:pPr>
        <w:numPr>
          <w:ilvl w:val="0"/>
          <w:numId w:val="23"/>
        </w:numPr>
        <w:spacing w:after="240"/>
        <w:ind w:left="0" w:firstLine="0"/>
        <w:jc w:val="both"/>
        <w:rPr>
          <w:spacing w:val="-4"/>
        </w:rPr>
      </w:pPr>
      <w:r>
        <w:rPr>
          <w:spacing w:val="-4"/>
        </w:rPr>
        <w:t>Філософія релігії досліджує соціально-історичну природу релігії, її зв’язки з основними сферами життєдіяльності суспільства та людини, з економікою, політикою, різноманітними формами духовної культури. Окрім філософії проблеми та питання релігієзнавчого змісту вивчають соціологія, антропологія, етнографія, психологія та інші галузі соціально-гуманітарного спрямування. В межах курсу філософії релігієзнавчі проблеми розглядаються насамперед в онтологічному, гносеологічному та етичному аспектах. Концепції релігієзнавства присутні в філософській герменевтиці, феноменології, екзистенціалізмі, прагматизмі, психоаналізі тощо. Поняття «релігія» має походження від латини, в якій воно розумілося як святиня, благочестя, що пов’язане з трансцендентним надлюдським началом, яке в розумінні людини сприймалося як божественне. Але релігія – не тільки форма свідомості, в якій формується уявлення про Бога. Вона включає також культ, богослужіння, церковні організації. Сутність релігії пов’язана з вірою людини в надприродне начало, Бога. Філософія релігії прагне розглядати релігію більш широко, ніж це здійснюється в межах конкретного богословського вчення що належить певній конфесії.</w:t>
      </w:r>
    </w:p>
    <w:p w14:paraId="53E57902" w14:textId="77777777" w:rsidR="00893FA4" w:rsidRDefault="00893FA4" w:rsidP="00893FA4">
      <w:pPr>
        <w:numPr>
          <w:ilvl w:val="0"/>
          <w:numId w:val="23"/>
        </w:numPr>
        <w:spacing w:after="60"/>
        <w:ind w:left="0" w:firstLine="0"/>
        <w:jc w:val="both"/>
        <w:rPr>
          <w:spacing w:val="-4"/>
        </w:rPr>
      </w:pPr>
      <w:r>
        <w:rPr>
          <w:spacing w:val="-4"/>
        </w:rPr>
        <w:t>Основні функції релігії – світоглядна, компенсаційна, регулятивна, комунікативна, культуротворча.</w:t>
      </w:r>
    </w:p>
    <w:p w14:paraId="25603618" w14:textId="77777777" w:rsidR="00893FA4" w:rsidRDefault="00893FA4" w:rsidP="00893FA4">
      <w:pPr>
        <w:spacing w:after="60"/>
        <w:ind w:firstLine="709"/>
        <w:jc w:val="both"/>
        <w:rPr>
          <w:spacing w:val="-4"/>
        </w:rPr>
      </w:pPr>
      <w:r w:rsidRPr="00D64347">
        <w:rPr>
          <w:b/>
          <w:bCs/>
          <w:spacing w:val="-4"/>
        </w:rPr>
        <w:t>Світоглядна функція</w:t>
      </w:r>
      <w:r>
        <w:rPr>
          <w:spacing w:val="-4"/>
        </w:rPr>
        <w:t xml:space="preserve"> полягає в тому, що релігійний світогляд орієнтує людину на головні завдання, які людина повинна виконувати впродовж життя. Релігія формує своєрідне світобачення, в якому людина відчуває себе частиною світоустрою, що встановлений вищою духовною силою.</w:t>
      </w:r>
    </w:p>
    <w:p w14:paraId="7707ED90" w14:textId="77777777" w:rsidR="00893FA4" w:rsidRDefault="00893FA4" w:rsidP="00893FA4">
      <w:pPr>
        <w:spacing w:after="60"/>
        <w:ind w:firstLine="709"/>
        <w:jc w:val="both"/>
        <w:rPr>
          <w:spacing w:val="-4"/>
        </w:rPr>
      </w:pPr>
      <w:r w:rsidRPr="00D64347">
        <w:rPr>
          <w:b/>
          <w:bCs/>
          <w:spacing w:val="-4"/>
        </w:rPr>
        <w:t>Компенсаційна функція</w:t>
      </w:r>
      <w:r>
        <w:rPr>
          <w:spacing w:val="-4"/>
        </w:rPr>
        <w:t>: релігія допомагає людині компенсувати свою обмеженість, безсилля, залежність від об’єктивних умов життя, тим самим психологічно посилює здатність вбачати у житті духовні сенси.</w:t>
      </w:r>
    </w:p>
    <w:p w14:paraId="0631AC05" w14:textId="77777777" w:rsidR="00893FA4" w:rsidRDefault="00893FA4" w:rsidP="00893FA4">
      <w:pPr>
        <w:spacing w:after="60"/>
        <w:ind w:firstLine="709"/>
        <w:jc w:val="both"/>
        <w:rPr>
          <w:spacing w:val="-4"/>
        </w:rPr>
      </w:pPr>
      <w:r w:rsidRPr="00D64347">
        <w:rPr>
          <w:b/>
          <w:bCs/>
          <w:spacing w:val="-4"/>
        </w:rPr>
        <w:t>Регулятивна функція</w:t>
      </w:r>
      <w:r>
        <w:rPr>
          <w:spacing w:val="-4"/>
        </w:rPr>
        <w:t>: релігія формує норми, приписи, канони, що допомагають людині регулювати стосунки, поведінку, вчинки, дії.</w:t>
      </w:r>
    </w:p>
    <w:p w14:paraId="3AA0F549" w14:textId="77777777" w:rsidR="00893FA4" w:rsidRDefault="00893FA4" w:rsidP="00893FA4">
      <w:pPr>
        <w:spacing w:after="60"/>
        <w:ind w:firstLine="709"/>
        <w:jc w:val="both"/>
        <w:rPr>
          <w:spacing w:val="-4"/>
        </w:rPr>
      </w:pPr>
      <w:r w:rsidRPr="00D64347">
        <w:rPr>
          <w:b/>
          <w:bCs/>
          <w:spacing w:val="-4"/>
        </w:rPr>
        <w:t>Комунікативна функція</w:t>
      </w:r>
      <w:r>
        <w:rPr>
          <w:spacing w:val="-4"/>
        </w:rPr>
        <w:t>: релігія включає людину у спілкування з іншими віруючими як в певних релігійних спільнотах, так і поза ними.</w:t>
      </w:r>
    </w:p>
    <w:p w14:paraId="4BEED792" w14:textId="77777777" w:rsidR="00893FA4" w:rsidRDefault="00893FA4" w:rsidP="00893FA4">
      <w:pPr>
        <w:spacing w:after="240"/>
        <w:ind w:firstLine="709"/>
        <w:jc w:val="both"/>
        <w:rPr>
          <w:spacing w:val="-4"/>
        </w:rPr>
      </w:pPr>
      <w:r w:rsidRPr="00D64347">
        <w:rPr>
          <w:b/>
          <w:bCs/>
          <w:spacing w:val="-4"/>
        </w:rPr>
        <w:t>Культуротворча функція</w:t>
      </w:r>
      <w:r>
        <w:rPr>
          <w:spacing w:val="-4"/>
        </w:rPr>
        <w:t>: релігія здійснювала та здійснює вплив на розвиток інших форм духовності – на мистецтво, мораль, а також на економіку, політику, на передачу духовних цінностей та релігійного досвіду від одного покоління до наступного.</w:t>
      </w:r>
    </w:p>
    <w:p w14:paraId="24D0E504" w14:textId="77777777" w:rsidR="00893FA4" w:rsidRDefault="00893FA4" w:rsidP="00893FA4">
      <w:pPr>
        <w:numPr>
          <w:ilvl w:val="0"/>
          <w:numId w:val="23"/>
        </w:numPr>
        <w:spacing w:after="60"/>
        <w:ind w:left="0" w:firstLine="0"/>
        <w:jc w:val="both"/>
        <w:rPr>
          <w:spacing w:val="-4"/>
        </w:rPr>
      </w:pPr>
      <w:r>
        <w:rPr>
          <w:spacing w:val="-4"/>
        </w:rPr>
        <w:t xml:space="preserve">Прийнято поділяти релігії </w:t>
      </w:r>
      <w:r w:rsidRPr="00D64347">
        <w:rPr>
          <w:b/>
          <w:bCs/>
          <w:i/>
          <w:iCs/>
          <w:spacing w:val="-4"/>
        </w:rPr>
        <w:t>за рівнем розвитку</w:t>
      </w:r>
      <w:r>
        <w:rPr>
          <w:spacing w:val="-4"/>
        </w:rPr>
        <w:t>:</w:t>
      </w:r>
    </w:p>
    <w:p w14:paraId="7CEE9048" w14:textId="77777777" w:rsidR="00893FA4" w:rsidRDefault="00893FA4" w:rsidP="00893FA4">
      <w:pPr>
        <w:numPr>
          <w:ilvl w:val="0"/>
          <w:numId w:val="24"/>
        </w:numPr>
        <w:spacing w:after="60"/>
        <w:jc w:val="both"/>
        <w:rPr>
          <w:spacing w:val="-4"/>
        </w:rPr>
      </w:pPr>
      <w:r>
        <w:rPr>
          <w:spacing w:val="-4"/>
        </w:rPr>
        <w:t>ранні форми, що існували в первісному суспільстві: анімізм, тотемізм, магія, фетишизм, шаманізм, землеробські культи, культ предків;</w:t>
      </w:r>
    </w:p>
    <w:p w14:paraId="67222572" w14:textId="77777777" w:rsidR="00893FA4" w:rsidRDefault="00893FA4" w:rsidP="00893FA4">
      <w:pPr>
        <w:numPr>
          <w:ilvl w:val="0"/>
          <w:numId w:val="24"/>
        </w:numPr>
        <w:spacing w:after="60"/>
        <w:jc w:val="both"/>
        <w:rPr>
          <w:spacing w:val="-4"/>
        </w:rPr>
      </w:pPr>
      <w:r>
        <w:rPr>
          <w:spacing w:val="-4"/>
        </w:rPr>
        <w:t>політеїстичні – національні релігії (крім іудаїзму та сикхізму);</w:t>
      </w:r>
    </w:p>
    <w:p w14:paraId="24037A08" w14:textId="77777777" w:rsidR="00893FA4" w:rsidRDefault="00893FA4" w:rsidP="00893FA4">
      <w:pPr>
        <w:numPr>
          <w:ilvl w:val="0"/>
          <w:numId w:val="24"/>
        </w:numPr>
        <w:spacing w:after="60"/>
        <w:jc w:val="both"/>
        <w:rPr>
          <w:spacing w:val="-4"/>
        </w:rPr>
      </w:pPr>
      <w:r>
        <w:rPr>
          <w:spacing w:val="-4"/>
        </w:rPr>
        <w:t>монотеїстичні – християнство та іслам (світові релігії), іудаїзм та сикхізм (національні);</w:t>
      </w:r>
    </w:p>
    <w:p w14:paraId="346D42CC" w14:textId="77777777" w:rsidR="00893FA4" w:rsidRDefault="00893FA4" w:rsidP="00893FA4">
      <w:pPr>
        <w:numPr>
          <w:ilvl w:val="0"/>
          <w:numId w:val="24"/>
        </w:numPr>
        <w:spacing w:after="60"/>
        <w:ind w:left="1066" w:hanging="357"/>
        <w:jc w:val="both"/>
        <w:rPr>
          <w:spacing w:val="-4"/>
        </w:rPr>
      </w:pPr>
      <w:r>
        <w:rPr>
          <w:spacing w:val="-4"/>
        </w:rPr>
        <w:t>синкретичні, що утворилися в наслідок злиття різних етнічних і світових релігій: афрохристиянські, ісламо-християнські секти, іудео-християнські (мормони), дзен-буддизм;</w:t>
      </w:r>
    </w:p>
    <w:p w14:paraId="5EA8674C" w14:textId="77777777" w:rsidR="00893FA4" w:rsidRDefault="00893FA4" w:rsidP="00893FA4">
      <w:pPr>
        <w:numPr>
          <w:ilvl w:val="0"/>
          <w:numId w:val="24"/>
        </w:numPr>
        <w:spacing w:after="60"/>
        <w:ind w:left="1066" w:hanging="357"/>
        <w:jc w:val="both"/>
        <w:rPr>
          <w:spacing w:val="-4"/>
        </w:rPr>
      </w:pPr>
      <w:r>
        <w:rPr>
          <w:spacing w:val="-4"/>
        </w:rPr>
        <w:lastRenderedPageBreak/>
        <w:t>нові релігійні течії та рухи (нетрадиційні): церква Муна, церква Свідомості Кришни, йогізм, синтоїзм з культом дзюдо і карате та ін.</w:t>
      </w:r>
    </w:p>
    <w:p w14:paraId="7D8FAA9E" w14:textId="77777777" w:rsidR="00893FA4" w:rsidRDefault="00893FA4" w:rsidP="00893FA4">
      <w:pPr>
        <w:spacing w:after="60"/>
        <w:ind w:firstLine="709"/>
        <w:jc w:val="both"/>
        <w:rPr>
          <w:spacing w:val="-4"/>
        </w:rPr>
      </w:pPr>
      <w:r>
        <w:rPr>
          <w:spacing w:val="-4"/>
        </w:rPr>
        <w:t xml:space="preserve">Релігії також класифікують </w:t>
      </w:r>
      <w:r w:rsidRPr="00D64347">
        <w:rPr>
          <w:b/>
          <w:bCs/>
          <w:i/>
          <w:iCs/>
          <w:spacing w:val="-4"/>
        </w:rPr>
        <w:t>за статистичним критерієм</w:t>
      </w:r>
      <w:r>
        <w:rPr>
          <w:spacing w:val="-4"/>
        </w:rPr>
        <w:t xml:space="preserve"> (за кількістю віруючих та їх відсотком до загальної чисельності населення).</w:t>
      </w:r>
    </w:p>
    <w:p w14:paraId="0B9171B4" w14:textId="77777777" w:rsidR="00893FA4" w:rsidRDefault="00893FA4" w:rsidP="00893FA4">
      <w:pPr>
        <w:spacing w:after="60"/>
        <w:ind w:firstLine="709"/>
        <w:jc w:val="both"/>
        <w:rPr>
          <w:spacing w:val="-4"/>
        </w:rPr>
      </w:pPr>
      <w:r>
        <w:rPr>
          <w:spacing w:val="-4"/>
        </w:rPr>
        <w:t>Існують також наступні класифікації:</w:t>
      </w:r>
    </w:p>
    <w:p w14:paraId="65C3B512" w14:textId="548EB59C" w:rsidR="00893FA4" w:rsidRDefault="00893FA4" w:rsidP="00893FA4">
      <w:pPr>
        <w:numPr>
          <w:ilvl w:val="0"/>
          <w:numId w:val="25"/>
        </w:numPr>
        <w:spacing w:after="60"/>
        <w:ind w:left="284" w:hanging="284"/>
        <w:jc w:val="both"/>
        <w:rPr>
          <w:spacing w:val="-4"/>
        </w:rPr>
      </w:pPr>
      <w:r w:rsidRPr="00D64347">
        <w:rPr>
          <w:b/>
          <w:bCs/>
          <w:i/>
          <w:iCs/>
          <w:spacing w:val="-4"/>
        </w:rPr>
        <w:t>за часом виникнення</w:t>
      </w:r>
      <w:r>
        <w:rPr>
          <w:spacing w:val="-4"/>
        </w:rPr>
        <w:t>: а) релігії, історія становлення яких налічує багато століть – буддизм, християнство, іслам; б) нові релігійні течії, що виникли впродовж новітньої історії або виникають у наш час – нетрадиційні (кришнаїзм, бахаїзм та ін.);</w:t>
      </w:r>
    </w:p>
    <w:p w14:paraId="20065399" w14:textId="77777777" w:rsidR="00893FA4" w:rsidRDefault="00893FA4" w:rsidP="00893FA4">
      <w:pPr>
        <w:numPr>
          <w:ilvl w:val="0"/>
          <w:numId w:val="25"/>
        </w:numPr>
        <w:spacing w:after="60"/>
        <w:ind w:left="284" w:hanging="284"/>
        <w:jc w:val="both"/>
        <w:rPr>
          <w:spacing w:val="-4"/>
        </w:rPr>
      </w:pPr>
      <w:r w:rsidRPr="00D64347">
        <w:rPr>
          <w:b/>
          <w:bCs/>
          <w:i/>
          <w:iCs/>
          <w:spacing w:val="-4"/>
        </w:rPr>
        <w:t>за рівнем організації</w:t>
      </w:r>
      <w:r w:rsidRPr="00682C70">
        <w:rPr>
          <w:spacing w:val="-4"/>
        </w:rPr>
        <w:t>: жорстко централізовані (ортодоксальне християнство, буддизм), нежорстко це</w:t>
      </w:r>
      <w:r>
        <w:rPr>
          <w:spacing w:val="-4"/>
        </w:rPr>
        <w:t>н</w:t>
      </w:r>
      <w:r w:rsidRPr="00682C70">
        <w:rPr>
          <w:spacing w:val="-4"/>
        </w:rPr>
        <w:t>тралізовані (іслам); самовпорядковані (індуїзм, даосизм, синтоїзм); децентралізовані</w:t>
      </w:r>
      <w:r>
        <w:rPr>
          <w:spacing w:val="-4"/>
        </w:rPr>
        <w:t>;</w:t>
      </w:r>
    </w:p>
    <w:p w14:paraId="2DC1E92D" w14:textId="77777777" w:rsidR="00893FA4" w:rsidRDefault="00893FA4" w:rsidP="00893FA4">
      <w:pPr>
        <w:numPr>
          <w:ilvl w:val="0"/>
          <w:numId w:val="25"/>
        </w:numPr>
        <w:spacing w:after="60"/>
        <w:ind w:left="284" w:hanging="284"/>
        <w:jc w:val="both"/>
        <w:rPr>
          <w:spacing w:val="-4"/>
        </w:rPr>
      </w:pPr>
      <w:r w:rsidRPr="00660CA8">
        <w:rPr>
          <w:b/>
          <w:bCs/>
          <w:i/>
          <w:iCs/>
          <w:spacing w:val="-4"/>
        </w:rPr>
        <w:t>за державним статусом</w:t>
      </w:r>
      <w:r>
        <w:rPr>
          <w:spacing w:val="-4"/>
        </w:rPr>
        <w:t>: а) державні релігії (іслам у Західній Азії, лютеранство в Північній Європі); б) релігії, статус яких не закріплений державними документами (конфуціанство та даосизм у Китаї, індуїзм в Індії); в) релігії національних меншин (іудаїзм за межами Ізраїлю, сикхізм, зороастризм);</w:t>
      </w:r>
    </w:p>
    <w:p w14:paraId="031B3FF7" w14:textId="77777777" w:rsidR="00893FA4" w:rsidRDefault="00893FA4" w:rsidP="00893FA4">
      <w:pPr>
        <w:numPr>
          <w:ilvl w:val="0"/>
          <w:numId w:val="25"/>
        </w:numPr>
        <w:spacing w:after="60"/>
        <w:ind w:left="284" w:hanging="284"/>
        <w:jc w:val="both"/>
        <w:rPr>
          <w:spacing w:val="-4"/>
        </w:rPr>
      </w:pPr>
      <w:r w:rsidRPr="00660CA8">
        <w:rPr>
          <w:b/>
          <w:bCs/>
          <w:i/>
          <w:iCs/>
          <w:spacing w:val="-4"/>
        </w:rPr>
        <w:t>за правовим статусом</w:t>
      </w:r>
      <w:r>
        <w:rPr>
          <w:spacing w:val="-4"/>
        </w:rPr>
        <w:t>: а) релігії, що підтримуються правовою системою певних держав (християнство, індуїзм, іслам, синтоїзм); б) релігії, які держава не підтримує і навіть нерідко переслідує (свідки Єгови, бахаїти в Ірані); в) релігії, до яких держава ставиться нейтрально (джайнізм в Індії);</w:t>
      </w:r>
    </w:p>
    <w:p w14:paraId="47718753" w14:textId="77777777" w:rsidR="00893FA4" w:rsidRDefault="00893FA4" w:rsidP="00893FA4">
      <w:pPr>
        <w:numPr>
          <w:ilvl w:val="0"/>
          <w:numId w:val="25"/>
        </w:numPr>
        <w:spacing w:after="240"/>
        <w:ind w:left="284" w:hanging="284"/>
        <w:jc w:val="both"/>
        <w:rPr>
          <w:spacing w:val="-4"/>
        </w:rPr>
      </w:pPr>
      <w:r w:rsidRPr="00660CA8">
        <w:rPr>
          <w:b/>
          <w:bCs/>
          <w:i/>
          <w:iCs/>
          <w:spacing w:val="-4"/>
        </w:rPr>
        <w:t>за етносоціальними критеріями</w:t>
      </w:r>
      <w:r>
        <w:rPr>
          <w:spacing w:val="-4"/>
        </w:rPr>
        <w:t>: а) автохтонні (етнічні) релігії, що стали частиною етнічної самосвідомості, етнічної культури (іудаїзм, сикхізм, синтоїзм, даосизм); б) уніфіковані релігії, що не мають безпосередніх етнічних рис (християнство, буддизм, іслам, нові релігійні рухи).</w:t>
      </w:r>
    </w:p>
    <w:p w14:paraId="69615584" w14:textId="77777777" w:rsidR="00893FA4" w:rsidRDefault="00893FA4" w:rsidP="00893FA4">
      <w:pPr>
        <w:numPr>
          <w:ilvl w:val="0"/>
          <w:numId w:val="23"/>
        </w:numPr>
        <w:spacing w:after="60"/>
        <w:ind w:left="0" w:firstLine="0"/>
        <w:jc w:val="both"/>
        <w:rPr>
          <w:spacing w:val="-4"/>
        </w:rPr>
      </w:pPr>
      <w:r w:rsidRPr="00AF5B87">
        <w:rPr>
          <w:b/>
          <w:bCs/>
          <w:i/>
          <w:iCs/>
          <w:spacing w:val="-4"/>
        </w:rPr>
        <w:t>Ранні національні релігії</w:t>
      </w:r>
      <w:r>
        <w:rPr>
          <w:spacing w:val="-4"/>
        </w:rPr>
        <w:t>: релігія Давнього Єгипту, релігія народів Дворіччя, релігії Давньої Індії (брахманізм), релігія Давньої Греції, релігія Давнього Риму та ін.</w:t>
      </w:r>
    </w:p>
    <w:p w14:paraId="561A9C0B" w14:textId="77777777" w:rsidR="00893FA4" w:rsidRDefault="00893FA4" w:rsidP="00893FA4">
      <w:pPr>
        <w:spacing w:after="60"/>
        <w:ind w:firstLine="709"/>
        <w:jc w:val="both"/>
        <w:rPr>
          <w:spacing w:val="-4"/>
        </w:rPr>
      </w:pPr>
      <w:r w:rsidRPr="005F3C2F">
        <w:rPr>
          <w:b/>
          <w:bCs/>
          <w:i/>
          <w:iCs/>
          <w:spacing w:val="-4"/>
        </w:rPr>
        <w:t>Пізні національні релігії</w:t>
      </w:r>
      <w:r>
        <w:rPr>
          <w:spacing w:val="-4"/>
        </w:rPr>
        <w:t>: індуїзм, джайнізм, сикхізм, конфуціанство, даосизм, синтоїзм, зороастризм, іудаїзм.</w:t>
      </w:r>
    </w:p>
    <w:p w14:paraId="55E12BD6" w14:textId="77777777" w:rsidR="00893FA4" w:rsidRDefault="00893FA4" w:rsidP="00893FA4">
      <w:pPr>
        <w:spacing w:after="60"/>
        <w:ind w:firstLine="709"/>
        <w:jc w:val="both"/>
        <w:rPr>
          <w:spacing w:val="-4"/>
        </w:rPr>
      </w:pPr>
      <w:r w:rsidRPr="005F3C2F">
        <w:rPr>
          <w:b/>
          <w:bCs/>
          <w:i/>
          <w:iCs/>
          <w:spacing w:val="-4"/>
        </w:rPr>
        <w:t>Світові релігії</w:t>
      </w:r>
      <w:r>
        <w:rPr>
          <w:spacing w:val="-4"/>
        </w:rPr>
        <w:t>: буддизм, християнство, іслам. Християнство має три головних напрями – католицизм, православ’я, протестантизм.</w:t>
      </w:r>
    </w:p>
    <w:p w14:paraId="3A5B826A" w14:textId="77777777" w:rsidR="00893FA4" w:rsidRDefault="00893FA4" w:rsidP="00893FA4">
      <w:pPr>
        <w:spacing w:after="60"/>
        <w:ind w:firstLine="709"/>
        <w:jc w:val="both"/>
        <w:rPr>
          <w:spacing w:val="-4"/>
        </w:rPr>
      </w:pPr>
      <w:r w:rsidRPr="005F3C2F">
        <w:rPr>
          <w:b/>
          <w:bCs/>
          <w:i/>
          <w:iCs/>
          <w:spacing w:val="-4"/>
        </w:rPr>
        <w:t>Нетрадиційні релігії, нові релігійні рухи</w:t>
      </w:r>
      <w:r>
        <w:rPr>
          <w:spacing w:val="-4"/>
        </w:rPr>
        <w:t>:</w:t>
      </w:r>
    </w:p>
    <w:p w14:paraId="63A6F5E5" w14:textId="77777777" w:rsidR="00893FA4" w:rsidRDefault="00893FA4" w:rsidP="00893FA4">
      <w:pPr>
        <w:numPr>
          <w:ilvl w:val="0"/>
          <w:numId w:val="26"/>
        </w:numPr>
        <w:spacing w:after="60"/>
        <w:ind w:left="284" w:hanging="284"/>
        <w:jc w:val="both"/>
        <w:rPr>
          <w:spacing w:val="-4"/>
        </w:rPr>
      </w:pPr>
      <w:r>
        <w:rPr>
          <w:spacing w:val="-4"/>
        </w:rPr>
        <w:t>неохристиянство: церква Ісуса Христа святих останніх днів (мормони), церква Христа, Новоапостольська церква, Богородична церква;</w:t>
      </w:r>
    </w:p>
    <w:p w14:paraId="173446C8" w14:textId="77777777" w:rsidR="00893FA4" w:rsidRDefault="00893FA4" w:rsidP="00893FA4">
      <w:pPr>
        <w:numPr>
          <w:ilvl w:val="0"/>
          <w:numId w:val="26"/>
        </w:numPr>
        <w:spacing w:after="60"/>
        <w:ind w:left="284" w:hanging="284"/>
        <w:jc w:val="both"/>
        <w:rPr>
          <w:spacing w:val="-4"/>
        </w:rPr>
      </w:pPr>
      <w:r>
        <w:rPr>
          <w:spacing w:val="-4"/>
        </w:rPr>
        <w:t>релігії орієнталістського напряму: Товариство свідомості Кришни, послідовники Саї Баби, ошо-центр та ін.;</w:t>
      </w:r>
    </w:p>
    <w:p w14:paraId="4B8C3269" w14:textId="77777777" w:rsidR="00893FA4" w:rsidRDefault="00893FA4" w:rsidP="00893FA4">
      <w:pPr>
        <w:numPr>
          <w:ilvl w:val="0"/>
          <w:numId w:val="26"/>
        </w:numPr>
        <w:spacing w:after="60"/>
        <w:ind w:left="284" w:hanging="284"/>
        <w:jc w:val="both"/>
        <w:rPr>
          <w:spacing w:val="-4"/>
        </w:rPr>
      </w:pPr>
      <w:r>
        <w:rPr>
          <w:spacing w:val="-4"/>
        </w:rPr>
        <w:t>синтетичні релігії: біле братство, церква Єднання, Всесвітня віра Бахаї;</w:t>
      </w:r>
    </w:p>
    <w:p w14:paraId="5C76B21F" w14:textId="77777777" w:rsidR="00893FA4" w:rsidRDefault="00893FA4" w:rsidP="00893FA4">
      <w:pPr>
        <w:numPr>
          <w:ilvl w:val="0"/>
          <w:numId w:val="26"/>
        </w:numPr>
        <w:spacing w:after="60"/>
        <w:ind w:left="284" w:hanging="284"/>
        <w:jc w:val="both"/>
        <w:rPr>
          <w:spacing w:val="-4"/>
        </w:rPr>
      </w:pPr>
      <w:r>
        <w:rPr>
          <w:spacing w:val="-4"/>
        </w:rPr>
        <w:t>езотеричні об’єднання: теософія, братство Грааля;</w:t>
      </w:r>
    </w:p>
    <w:p w14:paraId="509C3025" w14:textId="77777777" w:rsidR="00893FA4" w:rsidRDefault="00893FA4" w:rsidP="00893FA4">
      <w:pPr>
        <w:numPr>
          <w:ilvl w:val="0"/>
          <w:numId w:val="26"/>
        </w:numPr>
        <w:spacing w:after="60"/>
        <w:ind w:left="284" w:hanging="284"/>
        <w:jc w:val="both"/>
        <w:rPr>
          <w:spacing w:val="-4"/>
        </w:rPr>
      </w:pPr>
      <w:r>
        <w:rPr>
          <w:spacing w:val="-4"/>
        </w:rPr>
        <w:t>неоязичництво: Рідна віра, РУН віра, Собор Рідної віри;</w:t>
      </w:r>
    </w:p>
    <w:p w14:paraId="12EFCFF7" w14:textId="77777777" w:rsidR="00893FA4" w:rsidRDefault="00893FA4" w:rsidP="00893FA4">
      <w:pPr>
        <w:numPr>
          <w:ilvl w:val="0"/>
          <w:numId w:val="26"/>
        </w:numPr>
        <w:spacing w:after="60"/>
        <w:ind w:left="284" w:hanging="284"/>
        <w:jc w:val="both"/>
        <w:rPr>
          <w:spacing w:val="-4"/>
        </w:rPr>
      </w:pPr>
      <w:r>
        <w:rPr>
          <w:spacing w:val="-4"/>
        </w:rPr>
        <w:t>саєнтологічні рухи: діанетика, наука розуму, християнська наука;</w:t>
      </w:r>
    </w:p>
    <w:p w14:paraId="1509E603" w14:textId="77777777" w:rsidR="00893FA4" w:rsidRPr="002C513C" w:rsidRDefault="00893FA4" w:rsidP="00893FA4">
      <w:pPr>
        <w:numPr>
          <w:ilvl w:val="0"/>
          <w:numId w:val="26"/>
        </w:numPr>
        <w:spacing w:after="60"/>
        <w:ind w:left="284" w:hanging="284"/>
        <w:jc w:val="both"/>
        <w:rPr>
          <w:spacing w:val="-4"/>
        </w:rPr>
      </w:pPr>
      <w:r>
        <w:rPr>
          <w:spacing w:val="-4"/>
        </w:rPr>
        <w:t>сатанізм.</w:t>
      </w:r>
    </w:p>
    <w:p w14:paraId="51FAE8D7" w14:textId="01D9FCDD" w:rsidR="00EB6BD0" w:rsidRDefault="00EB6BD0" w:rsidP="00EB6BD0">
      <w:pPr>
        <w:jc w:val="both"/>
      </w:pPr>
    </w:p>
    <w:p w14:paraId="22C65FF0" w14:textId="2F5B2FC4" w:rsidR="00893FA4" w:rsidRDefault="00893FA4" w:rsidP="00EB6BD0">
      <w:pPr>
        <w:jc w:val="both"/>
      </w:pPr>
    </w:p>
    <w:p w14:paraId="584437CF" w14:textId="4C1DF696" w:rsidR="00893FA4" w:rsidRDefault="00893FA4" w:rsidP="00EB6BD0">
      <w:pPr>
        <w:jc w:val="both"/>
      </w:pPr>
    </w:p>
    <w:p w14:paraId="3489B208" w14:textId="217FB912" w:rsidR="00893FA4" w:rsidRDefault="00893FA4" w:rsidP="00EB6BD0">
      <w:pPr>
        <w:jc w:val="both"/>
      </w:pPr>
    </w:p>
    <w:p w14:paraId="3BEBAB0D" w14:textId="5B0DDE73" w:rsidR="00893FA4" w:rsidRDefault="00893FA4" w:rsidP="00EB6BD0">
      <w:pPr>
        <w:jc w:val="both"/>
      </w:pPr>
    </w:p>
    <w:p w14:paraId="3E1BBB9E" w14:textId="48F96E12" w:rsidR="00893FA4" w:rsidRDefault="00893FA4" w:rsidP="00EB6BD0">
      <w:pPr>
        <w:jc w:val="both"/>
      </w:pPr>
    </w:p>
    <w:p w14:paraId="240081EE" w14:textId="428555B0" w:rsidR="00893FA4" w:rsidRDefault="00893FA4" w:rsidP="00EB6BD0">
      <w:pPr>
        <w:jc w:val="both"/>
      </w:pPr>
    </w:p>
    <w:p w14:paraId="10350CB1" w14:textId="5E34AE47" w:rsidR="00893FA4" w:rsidRDefault="00893FA4" w:rsidP="00EB6BD0">
      <w:pPr>
        <w:jc w:val="both"/>
      </w:pPr>
    </w:p>
    <w:p w14:paraId="260EBAAD" w14:textId="1E1C535F" w:rsidR="00893FA4" w:rsidRDefault="00893FA4" w:rsidP="00EB6BD0">
      <w:pPr>
        <w:jc w:val="both"/>
      </w:pPr>
    </w:p>
    <w:p w14:paraId="3FB712CB" w14:textId="6D58C0D2" w:rsidR="00893FA4" w:rsidRDefault="00893FA4" w:rsidP="00EB6BD0">
      <w:pPr>
        <w:jc w:val="both"/>
      </w:pPr>
    </w:p>
    <w:p w14:paraId="41AE3C4D" w14:textId="77777777" w:rsidR="0041760A" w:rsidRPr="005D0E99" w:rsidRDefault="0041760A" w:rsidP="0041760A">
      <w:pPr>
        <w:spacing w:after="120" w:line="252" w:lineRule="auto"/>
        <w:jc w:val="center"/>
        <w:rPr>
          <w:rFonts w:ascii="Arial" w:hAnsi="Arial" w:cs="Arial"/>
          <w:b/>
          <w:sz w:val="28"/>
          <w:szCs w:val="28"/>
        </w:rPr>
      </w:pPr>
      <w:r w:rsidRPr="005D0E99">
        <w:rPr>
          <w:rFonts w:ascii="Arial" w:hAnsi="Arial" w:cs="Arial"/>
          <w:b/>
          <w:sz w:val="28"/>
          <w:szCs w:val="28"/>
        </w:rPr>
        <w:lastRenderedPageBreak/>
        <w:t xml:space="preserve">Лекція № </w:t>
      </w:r>
      <w:r>
        <w:rPr>
          <w:rFonts w:ascii="Arial" w:hAnsi="Arial" w:cs="Arial"/>
          <w:b/>
          <w:sz w:val="28"/>
          <w:szCs w:val="28"/>
        </w:rPr>
        <w:t>4</w:t>
      </w:r>
    </w:p>
    <w:p w14:paraId="544C3A3A" w14:textId="77777777" w:rsidR="0041760A" w:rsidRPr="00A519A0" w:rsidRDefault="0041760A" w:rsidP="0041760A">
      <w:pPr>
        <w:spacing w:after="120" w:line="252" w:lineRule="auto"/>
        <w:jc w:val="center"/>
        <w:rPr>
          <w:b/>
          <w:sz w:val="32"/>
          <w:szCs w:val="32"/>
        </w:rPr>
      </w:pPr>
      <w:r>
        <w:rPr>
          <w:b/>
          <w:sz w:val="32"/>
          <w:szCs w:val="32"/>
        </w:rPr>
        <w:t>Християнство</w:t>
      </w:r>
    </w:p>
    <w:p w14:paraId="0B629E43" w14:textId="77777777" w:rsidR="0041760A" w:rsidRDefault="0041760A" w:rsidP="0041760A">
      <w:pPr>
        <w:spacing w:after="240" w:line="252" w:lineRule="auto"/>
        <w:jc w:val="center"/>
        <w:rPr>
          <w:b/>
          <w:bCs/>
          <w:sz w:val="28"/>
          <w:szCs w:val="28"/>
        </w:rPr>
      </w:pPr>
      <w:r w:rsidRPr="005D0E99">
        <w:rPr>
          <w:b/>
          <w:bCs/>
          <w:sz w:val="28"/>
          <w:szCs w:val="28"/>
        </w:rPr>
        <w:t>План</w:t>
      </w:r>
    </w:p>
    <w:p w14:paraId="615E25FD" w14:textId="77777777" w:rsidR="0041760A" w:rsidRPr="00A60B65" w:rsidRDefault="0041760A" w:rsidP="0041760A">
      <w:pPr>
        <w:numPr>
          <w:ilvl w:val="0"/>
          <w:numId w:val="30"/>
        </w:numPr>
        <w:spacing w:after="120" w:line="252" w:lineRule="auto"/>
        <w:ind w:left="284" w:hanging="284"/>
        <w:jc w:val="both"/>
        <w:rPr>
          <w:sz w:val="28"/>
          <w:szCs w:val="28"/>
        </w:rPr>
      </w:pPr>
      <w:r w:rsidRPr="00A60B65">
        <w:rPr>
          <w:sz w:val="28"/>
          <w:szCs w:val="28"/>
        </w:rPr>
        <w:t>Раннє християнство.</w:t>
      </w:r>
    </w:p>
    <w:p w14:paraId="73E436D8" w14:textId="77777777" w:rsidR="0041760A" w:rsidRPr="00A60B65" w:rsidRDefault="0041760A" w:rsidP="0041760A">
      <w:pPr>
        <w:numPr>
          <w:ilvl w:val="0"/>
          <w:numId w:val="30"/>
        </w:numPr>
        <w:spacing w:after="120" w:line="252" w:lineRule="auto"/>
        <w:ind w:left="284" w:hanging="284"/>
        <w:jc w:val="both"/>
        <w:rPr>
          <w:sz w:val="28"/>
          <w:szCs w:val="28"/>
        </w:rPr>
      </w:pPr>
      <w:r w:rsidRPr="00A60B65">
        <w:rPr>
          <w:sz w:val="28"/>
          <w:szCs w:val="28"/>
        </w:rPr>
        <w:t>Християнство часів Вселенських соборів.</w:t>
      </w:r>
    </w:p>
    <w:p w14:paraId="1518F7CE" w14:textId="77777777" w:rsidR="0041760A" w:rsidRPr="00A60B65" w:rsidRDefault="0041760A" w:rsidP="0041760A">
      <w:pPr>
        <w:numPr>
          <w:ilvl w:val="0"/>
          <w:numId w:val="30"/>
        </w:numPr>
        <w:spacing w:after="120" w:line="252" w:lineRule="auto"/>
        <w:ind w:left="284" w:hanging="284"/>
        <w:jc w:val="both"/>
        <w:rPr>
          <w:sz w:val="28"/>
          <w:szCs w:val="28"/>
        </w:rPr>
      </w:pPr>
      <w:r w:rsidRPr="00A60B65">
        <w:rPr>
          <w:sz w:val="28"/>
          <w:szCs w:val="28"/>
        </w:rPr>
        <w:t>Ортодоксальне християнство.</w:t>
      </w:r>
    </w:p>
    <w:p w14:paraId="79E74CB6" w14:textId="77777777" w:rsidR="0041760A" w:rsidRPr="00A60B65" w:rsidRDefault="0041760A" w:rsidP="0041760A">
      <w:pPr>
        <w:numPr>
          <w:ilvl w:val="0"/>
          <w:numId w:val="30"/>
        </w:numPr>
        <w:spacing w:after="360" w:line="252" w:lineRule="auto"/>
        <w:ind w:left="284" w:hanging="284"/>
        <w:jc w:val="both"/>
        <w:rPr>
          <w:sz w:val="28"/>
          <w:szCs w:val="28"/>
        </w:rPr>
      </w:pPr>
      <w:r w:rsidRPr="00A60B65">
        <w:rPr>
          <w:sz w:val="28"/>
          <w:szCs w:val="28"/>
        </w:rPr>
        <w:t>Неортодоксальне християнство.</w:t>
      </w:r>
    </w:p>
    <w:p w14:paraId="3976C8C5" w14:textId="77777777" w:rsidR="0041760A" w:rsidRPr="00F3544B" w:rsidRDefault="0041760A" w:rsidP="0041760A">
      <w:pPr>
        <w:numPr>
          <w:ilvl w:val="0"/>
          <w:numId w:val="28"/>
        </w:numPr>
        <w:spacing w:after="240" w:line="252" w:lineRule="auto"/>
        <w:ind w:left="0" w:firstLine="0"/>
        <w:jc w:val="both"/>
        <w:rPr>
          <w:spacing w:val="-2"/>
        </w:rPr>
      </w:pPr>
      <w:r w:rsidRPr="00F3544B">
        <w:rPr>
          <w:spacing w:val="-2"/>
        </w:rPr>
        <w:t>Виникнення християнства як релігійної системи та християнської церкви пов’язано з початком н.е. У широкому розумінні християнство еволюціонувало впродовж трьох століть від общини сектантського типу до єпископальної церкви, що з часом набула державного статусу. У вузькому –</w:t>
      </w:r>
      <w:r>
        <w:rPr>
          <w:spacing w:val="-2"/>
        </w:rPr>
        <w:t xml:space="preserve"> </w:t>
      </w:r>
      <w:r w:rsidRPr="00F3544B">
        <w:rPr>
          <w:spacing w:val="-2"/>
        </w:rPr>
        <w:t>це події, що відбувалися в Палестині та інших частинах Римської імперії на початку 30-х –</w:t>
      </w:r>
      <w:r>
        <w:rPr>
          <w:spacing w:val="-2"/>
        </w:rPr>
        <w:t xml:space="preserve"> </w:t>
      </w:r>
      <w:r w:rsidRPr="00F3544B">
        <w:rPr>
          <w:spacing w:val="-2"/>
        </w:rPr>
        <w:t xml:space="preserve">наприкінці 60-х років І ст. н.е. </w:t>
      </w:r>
      <w:r>
        <w:rPr>
          <w:spacing w:val="-2"/>
        </w:rPr>
        <w:t>П</w:t>
      </w:r>
      <w:r w:rsidRPr="00F3544B">
        <w:rPr>
          <w:spacing w:val="-2"/>
        </w:rPr>
        <w:t>одії описані у новозаповітних біблійних писаннях і свідченнях християнських і нехристиянських джерел. Це життя та проповідь Ісуса Христа, його жертовна смерть, воскресіння, вознесіння, зішестя Святого Духа на учнів Христа –</w:t>
      </w:r>
      <w:r>
        <w:rPr>
          <w:spacing w:val="-2"/>
        </w:rPr>
        <w:t xml:space="preserve"> </w:t>
      </w:r>
      <w:r w:rsidRPr="00F3544B">
        <w:rPr>
          <w:spacing w:val="-2"/>
        </w:rPr>
        <w:t>апостолів, початок апостольського служіння, виникнення Єрусалимської громади, апостольські проповіді серед іудеїв та язичників, виникнення церков у Передній та Малій Азії, Греції та Римі. Основою релігійної традиції є віра в єдиного Бога –</w:t>
      </w:r>
      <w:r>
        <w:rPr>
          <w:spacing w:val="-2"/>
        </w:rPr>
        <w:t xml:space="preserve"> </w:t>
      </w:r>
      <w:r w:rsidRPr="00F3544B">
        <w:rPr>
          <w:spacing w:val="-2"/>
        </w:rPr>
        <w:t>Творця і Промислителя усього світу. Старий Заповіт Бог уклав з обраним єврейським народом, Новий Заповіт через Ісуса –</w:t>
      </w:r>
      <w:r>
        <w:rPr>
          <w:spacing w:val="-2"/>
        </w:rPr>
        <w:t xml:space="preserve"> </w:t>
      </w:r>
      <w:r w:rsidRPr="00F3544B">
        <w:rPr>
          <w:spacing w:val="-2"/>
        </w:rPr>
        <w:t>Свого Сина –</w:t>
      </w:r>
      <w:r>
        <w:rPr>
          <w:spacing w:val="-2"/>
        </w:rPr>
        <w:t xml:space="preserve"> </w:t>
      </w:r>
      <w:r w:rsidRPr="00F3544B">
        <w:rPr>
          <w:spacing w:val="-2"/>
        </w:rPr>
        <w:t>з усім людством. Стрижнем християнства стало проголошення вищого блага та вищої мети для людини не в земному житті, а за його межами –</w:t>
      </w:r>
      <w:r>
        <w:rPr>
          <w:spacing w:val="-2"/>
        </w:rPr>
        <w:t xml:space="preserve"> </w:t>
      </w:r>
      <w:r w:rsidRPr="00F3544B">
        <w:rPr>
          <w:spacing w:val="-2"/>
        </w:rPr>
        <w:t xml:space="preserve">у Царстві Божому. Перша християнська громада, як свідчать джерела, виникла в Єрусалимі. Спочатку християнство поширювалось серед іудеїв. Іудео-християнство було етнічно забарвленою течією у ранньому християнстві. Після зруйнування Єрусалима у 69-70 рр. та поразки антиримського повстання євреїв у 135 р., коли відбулося витіснення іудеїв з Палестини, іудео-християнство поступово зійшло нанівець. Рані християнські громади почали поповнюватися так званими «язико-християнами». Першою відомою християнською громадою поза межами Палестини стала громада в Антіохії (Сирія). Вважається, що саме в Антіохійській церкві з’явилася назва «християни». Метою першого в християнстві загальноцерковного зібрання –Єрусалимського собору 49 р. було усунення суперечок між іудео-християнами та язико-християнами. Це відкривало шлях до християнства широким масам неєврейського населення. Вже до початку ІІІ ст. на теренах Римської імперії у цілому склалася структура та ієрархія християнської церкви. На початку </w:t>
      </w:r>
      <w:r w:rsidRPr="00F3544B">
        <w:rPr>
          <w:spacing w:val="-2"/>
          <w:lang w:val="en-US"/>
        </w:rPr>
        <w:t>IV</w:t>
      </w:r>
      <w:r w:rsidRPr="00F3544B">
        <w:rPr>
          <w:spacing w:val="-2"/>
        </w:rPr>
        <w:t xml:space="preserve"> ст. вже існували чотири християнські митрополії: Римська, Олександрійська, Антіохійська та Єрусалимська. У </w:t>
      </w:r>
      <w:r w:rsidRPr="00F3544B">
        <w:rPr>
          <w:spacing w:val="-2"/>
          <w:lang w:val="en-US"/>
        </w:rPr>
        <w:t>V</w:t>
      </w:r>
      <w:r w:rsidRPr="00F3544B">
        <w:rPr>
          <w:spacing w:val="-2"/>
        </w:rPr>
        <w:t> ст. був утворений ще один церковний центр</w:t>
      </w:r>
      <w:r>
        <w:rPr>
          <w:spacing w:val="-2"/>
        </w:rPr>
        <w:t xml:space="preserve"> </w:t>
      </w:r>
      <w:r w:rsidRPr="00F3544B">
        <w:rPr>
          <w:spacing w:val="-2"/>
        </w:rPr>
        <w:t>у Константинополі. Християнські церкви складали конфедерацію рівноправних помісних церков –</w:t>
      </w:r>
      <w:r>
        <w:rPr>
          <w:spacing w:val="-2"/>
        </w:rPr>
        <w:t xml:space="preserve"> </w:t>
      </w:r>
      <w:r w:rsidRPr="00F3544B">
        <w:rPr>
          <w:spacing w:val="-2"/>
        </w:rPr>
        <w:t>Вселенську церкву. На перших церковних соборах були визначені три «смертні» гріхи, що каралися відлученням від церкви – відступ від віри, вбивство та перелюб. Християнські богослужіння перших віків складалися з чотирьох елементів: читання Святого Письма – Біблії, релігійних співів, проповіді та молитви. Центральним обрядом було хрещення, що здійснювалося за новозаповітною тринітарною формулою «в ім’я Отця, Сина і Святого Духа».</w:t>
      </w:r>
    </w:p>
    <w:p w14:paraId="1D0101B7" w14:textId="77777777" w:rsidR="0041760A" w:rsidRPr="0041760A" w:rsidRDefault="0041760A" w:rsidP="0041760A">
      <w:pPr>
        <w:numPr>
          <w:ilvl w:val="0"/>
          <w:numId w:val="28"/>
        </w:numPr>
        <w:spacing w:after="240" w:line="252" w:lineRule="auto"/>
        <w:ind w:left="0" w:firstLine="0"/>
        <w:jc w:val="both"/>
      </w:pPr>
      <w:r w:rsidRPr="0041760A">
        <w:t xml:space="preserve">Починаючи з середини </w:t>
      </w:r>
      <w:r w:rsidRPr="0041760A">
        <w:rPr>
          <w:lang w:val="en-US"/>
        </w:rPr>
        <w:t>IV</w:t>
      </w:r>
      <w:r w:rsidRPr="0041760A">
        <w:t xml:space="preserve"> ст. взаємовідносини церкви та держави набували різного характеру на Сході і на Заході імперії. Сильна імператорська влада на Сході призводила до підкореного статусу єпископів та церкви у цілому. На Заході відбувалося значне послаблення державної влади та посилювалась незалежність єпископату, зростали авторитет і влада Римського єпископа. В історії християнства важливу роль відіграли сім Вселенських соборів, </w:t>
      </w:r>
      <w:r w:rsidRPr="0041760A">
        <w:lastRenderedPageBreak/>
        <w:t xml:space="preserve">які відбулися впродовж </w:t>
      </w:r>
      <w:r w:rsidRPr="0041760A">
        <w:rPr>
          <w:lang w:val="en-US"/>
        </w:rPr>
        <w:t>IV</w:t>
      </w:r>
      <w:r w:rsidRPr="0041760A">
        <w:rPr>
          <w:lang w:val="ru-RU"/>
        </w:rPr>
        <w:t>-</w:t>
      </w:r>
      <w:r w:rsidRPr="0041760A">
        <w:rPr>
          <w:lang w:val="en-US"/>
        </w:rPr>
        <w:t>VIII</w:t>
      </w:r>
      <w:r w:rsidRPr="0041760A">
        <w:t> ст. На цих соборах були вироблені догмати християнства: вчення про Святу Трійцю, Боговтілення та Боголюдську природу Ісуса Христа. Основні догмати що були проголошені на цих Вселенських соборах: 1) догмат про істинне Божество, предвічне народження та єдиносутність Сина Божого з Богом Отцем; 2) догмат про рівність та єдиносутність Бога Духа Святого з Богом Отцем і Богом Сином; 3) догмат Боговтілення – вчення про Боголюдську сутність Ісуса Христа; 4) принципи вшанування зображень Хреста та іконописних зображень Ісуса Христа, Богородиці та святих. Був прийнятий символ віри, що складається з дванадцять віросповідальних формул, кожна з яких є твердженням догматичного характеру.</w:t>
      </w:r>
    </w:p>
    <w:p w14:paraId="4AAB7C48" w14:textId="77777777" w:rsidR="0041760A" w:rsidRDefault="0041760A" w:rsidP="0041760A">
      <w:pPr>
        <w:numPr>
          <w:ilvl w:val="0"/>
          <w:numId w:val="28"/>
        </w:numPr>
        <w:spacing w:after="60"/>
        <w:ind w:left="0" w:firstLine="0"/>
        <w:jc w:val="both"/>
      </w:pPr>
      <w:r>
        <w:t xml:space="preserve">В останньому столітті </w:t>
      </w:r>
      <w:r>
        <w:rPr>
          <w:lang w:val="en-US"/>
        </w:rPr>
        <w:t>I</w:t>
      </w:r>
      <w:r>
        <w:t xml:space="preserve"> тисячоліття сформувалася тенденція до розмежування церков – Західної (Римської) і Східної (кількох східних патріархатів і митрополій під проводом Константинопольського патріархату). Західна церква з середини </w:t>
      </w:r>
      <w:r>
        <w:rPr>
          <w:lang w:val="en-US"/>
        </w:rPr>
        <w:t>XI</w:t>
      </w:r>
      <w:r>
        <w:t> ст. з центром у Римі стала називати себе Католицькою та Вселенською або Римською. Східне християнство з центром у Константинополі іменувалось православним або греко-православним, або східною релігією грецькою. Дослідники християнства вважають що більш коректно вживати терміни Східне ортодоксальне християнство та Західне ортодоксальне християнство. Остаточний розрив між ними стався у 1053-1054 рр. Не налагодивши догматичних та церковно-адміністративних стосунків у 1054 р. представники Риму і Константинополя обмінялися церковними прокляттями – анафемами. Події 1054 р. стали тлумачитися як Великий церковний розкол. Основна причина розколу містилася у сфері канонічно-адміністративній, у боротьбі між Константинопольськими патріархами та Римськими папами. Однак джерелами віровчення як у Східній, так у Західній ортодоксальних церквах є Святе письмо (Біблія) та Святий Переказ. Основою Переказу є праці видатних богословів і церковних діячів – так званих Отців Церкви, а також збірки канонів – рішень церковних соборів з догматичних та церковно-адміністративних питань. Головна відмінність між православними і католиками у формуванні Переказу полягає в тому, що православна церква вводить до Переказу лише рішення перших сім Вселенських соборів, що відбулися до розколу. Католицька церква визнає за джерело віри та церковної практики також рішення власних соборів, що відбулися після розколу, а також тих, які скликаються в наш час. Для обох традицій спільним є сповідання Символу віри. Православні та католики вшановують Діву Марію як Богородицю, вклоняються святим, ангелам, вшановують ікони, зображення Хреста та реліквії. Серед догматичних нововведень католицької церкви виділяють такі:</w:t>
      </w:r>
    </w:p>
    <w:p w14:paraId="2FCBB5D7" w14:textId="77777777" w:rsidR="0041760A" w:rsidRPr="00EF2D54" w:rsidRDefault="0041760A" w:rsidP="0041760A">
      <w:pPr>
        <w:numPr>
          <w:ilvl w:val="0"/>
          <w:numId w:val="29"/>
        </w:numPr>
        <w:spacing w:after="60"/>
        <w:ind w:left="284" w:hanging="284"/>
        <w:jc w:val="both"/>
      </w:pPr>
      <w:r w:rsidRPr="00EF2D54">
        <w:t xml:space="preserve">додаток до Символу віри </w:t>
      </w:r>
      <w:r w:rsidRPr="00EF2D54">
        <w:rPr>
          <w:lang w:val="en-US"/>
        </w:rPr>
        <w:t>Filioque</w:t>
      </w:r>
      <w:r w:rsidRPr="00EF2D54">
        <w:t xml:space="preserve"> (Святий Дух сходить не лише від Бога Отця, а й від Бога Сина);</w:t>
      </w:r>
    </w:p>
    <w:p w14:paraId="350BD139" w14:textId="77777777" w:rsidR="0041760A" w:rsidRDefault="0041760A" w:rsidP="0041760A">
      <w:pPr>
        <w:numPr>
          <w:ilvl w:val="0"/>
          <w:numId w:val="29"/>
        </w:numPr>
        <w:spacing w:after="60"/>
        <w:ind w:left="284" w:hanging="284"/>
        <w:jc w:val="both"/>
      </w:pPr>
      <w:r>
        <w:t>главенство Римського папи у Вселенський церкві та догмат про непомильність папи;</w:t>
      </w:r>
    </w:p>
    <w:p w14:paraId="21664290" w14:textId="77777777" w:rsidR="0041760A" w:rsidRDefault="0041760A" w:rsidP="0041760A">
      <w:pPr>
        <w:numPr>
          <w:ilvl w:val="0"/>
          <w:numId w:val="29"/>
        </w:numPr>
        <w:spacing w:after="60"/>
        <w:ind w:left="284" w:hanging="284"/>
        <w:jc w:val="both"/>
      </w:pPr>
      <w:r>
        <w:t>особливе догматичне вчення про покаяння та роль церкви у спасінні: вчення про «понадналежні» добрі справи, про скарбницю добрих справ «тезаурус», про передавання справ однієї людині в заслугу іншій, про можливість розрахунку з Богом сповна за гріхи (сатисфакція), в тому числі через індульгенції;</w:t>
      </w:r>
    </w:p>
    <w:p w14:paraId="6B145365" w14:textId="77777777" w:rsidR="0041760A" w:rsidRDefault="0041760A" w:rsidP="0041760A">
      <w:pPr>
        <w:numPr>
          <w:ilvl w:val="0"/>
          <w:numId w:val="29"/>
        </w:numPr>
        <w:spacing w:after="60"/>
        <w:ind w:left="284" w:hanging="284"/>
        <w:jc w:val="both"/>
      </w:pPr>
      <w:r>
        <w:t>вчення про чистилище;</w:t>
      </w:r>
    </w:p>
    <w:p w14:paraId="05D035AB" w14:textId="77777777" w:rsidR="0041760A" w:rsidRDefault="0041760A" w:rsidP="0041760A">
      <w:pPr>
        <w:numPr>
          <w:ilvl w:val="0"/>
          <w:numId w:val="29"/>
        </w:numPr>
        <w:spacing w:after="60"/>
        <w:ind w:left="284" w:hanging="284"/>
        <w:jc w:val="both"/>
      </w:pPr>
      <w:r>
        <w:t>догмат про безгрішність (непорочне зачаття) Богоматері – 1854 р.;</w:t>
      </w:r>
    </w:p>
    <w:p w14:paraId="1FA78ADC" w14:textId="77777777" w:rsidR="0041760A" w:rsidRDefault="0041760A" w:rsidP="0041760A">
      <w:pPr>
        <w:numPr>
          <w:ilvl w:val="0"/>
          <w:numId w:val="29"/>
        </w:numPr>
        <w:spacing w:after="60"/>
        <w:ind w:left="284" w:hanging="284"/>
        <w:jc w:val="both"/>
      </w:pPr>
      <w:r>
        <w:t>догмат про тілесне вознесіння Богоматері – 1950 р.;</w:t>
      </w:r>
    </w:p>
    <w:p w14:paraId="7986D410" w14:textId="77777777" w:rsidR="0041760A" w:rsidRDefault="0041760A" w:rsidP="0041760A">
      <w:pPr>
        <w:numPr>
          <w:ilvl w:val="0"/>
          <w:numId w:val="29"/>
        </w:numPr>
        <w:spacing w:after="60"/>
        <w:ind w:left="284" w:hanging="284"/>
        <w:jc w:val="both"/>
      </w:pPr>
      <w:r>
        <w:t>проголошення Діви Марії «Матір’ю Церкви» – 1964 р.</w:t>
      </w:r>
    </w:p>
    <w:p w14:paraId="44826837" w14:textId="77777777" w:rsidR="0041760A" w:rsidRDefault="0041760A" w:rsidP="0041760A">
      <w:pPr>
        <w:ind w:firstLine="709"/>
        <w:jc w:val="both"/>
      </w:pPr>
      <w:r>
        <w:t>Католики та православні визнають сім таїнств: хрещення, причастя (євхаристія), покаяння (сповідь), священство, миропомазання, шлюб, маслосвяття (соборування).</w:t>
      </w:r>
    </w:p>
    <w:p w14:paraId="59E4F04D" w14:textId="77777777" w:rsidR="0041760A" w:rsidRDefault="0041760A" w:rsidP="0041760A">
      <w:pPr>
        <w:spacing w:after="240"/>
        <w:ind w:firstLine="709"/>
        <w:jc w:val="both"/>
      </w:pPr>
      <w:r>
        <w:t>Православна церковна організація у світовому масштабі децентралізована. Так зване Вселенське православ’я – співдружність помісних церков, взаємовизнаних і поєднаних спільністю догматики, культу, канонічних традицій. На відміну від католицизму Вселенське православ’я не має єдиного адміністративного центру.</w:t>
      </w:r>
    </w:p>
    <w:p w14:paraId="7201A174" w14:textId="6165A80C" w:rsidR="00893FA4" w:rsidRPr="00EB6BD0" w:rsidRDefault="0041760A" w:rsidP="00EB6BD0">
      <w:pPr>
        <w:numPr>
          <w:ilvl w:val="0"/>
          <w:numId w:val="28"/>
        </w:numPr>
        <w:ind w:left="0" w:firstLine="0"/>
        <w:jc w:val="both"/>
      </w:pPr>
      <w:r w:rsidRPr="0041760A">
        <w:rPr>
          <w:spacing w:val="-6"/>
        </w:rPr>
        <w:lastRenderedPageBreak/>
        <w:t>Виникнення неортодоксального християнства – протестантизму пов’язане з Реформацією</w:t>
      </w:r>
      <w:r>
        <w:t xml:space="preserve">, яка являла собою процес соціально-політичних, культурних та релігійно-церковних змін в Європі </w:t>
      </w:r>
      <w:r w:rsidRPr="0041760A">
        <w:rPr>
          <w:lang w:val="en-US"/>
        </w:rPr>
        <w:t>XVI</w:t>
      </w:r>
      <w:r>
        <w:t xml:space="preserve"> – першій половині </w:t>
      </w:r>
      <w:r w:rsidRPr="0041760A">
        <w:rPr>
          <w:lang w:val="en-US"/>
        </w:rPr>
        <w:t>XVII</w:t>
      </w:r>
      <w:r>
        <w:t xml:space="preserve"> ст. Католицька церква, яка захищала феодальний лад і претендувала на вагоме політичне панування, поступово втрачала свою силу в деяких європейських країнах, насамперед у Німеччині. Першим діячем реформаційного руху став Мартін Лютер, який у 1517 р. виступив проти католицької практики продажу індульгенції. Вчення Лютера було спрямовано на те, що особиста віра в Бога є шляхом до спасіння. Почало визнаватися загальне священство усіх християн. Біблія оголошувалася єдиним джерелом християнської віри. Протестанти заперечували католицьку ієрархію, відкидали рішення церковних соборів, послання пап («Святий Переказ»), культ Богородиці, святих, ікон. Оскільки протестанти поставили за основу не магічну релігійну дію, тобто богослужіння, а внутрішню віру, то літургія була усунена. З семи таїнств залишилися тільки хрещення дорослих і причастя. Отже до основних принципів протестантизму відносяться спасіння особистою вірою, священство всіх віруючих і виключний авторитет Біблії. Кожен віруючий може не тільки читати Біблію, але й самостійно її тлумачити. Унаслідок реформаційного руху в Німеччині, Швейцарії та Британії сформувалися класичні (ранні) протестантські конфесії, серед яких лютеранство, кальвінізм (реформатство, пресвітеріанство), англіканство. Пізній протестантизм виник і певний час існував у формі сект, тобто певних відгалужень від тої чи іншої протестантської конфесії. Серед цих </w:t>
      </w:r>
      <w:r w:rsidRPr="0041760A">
        <w:rPr>
          <w:spacing w:val="-2"/>
        </w:rPr>
        <w:t>напрямів слід насамперед відзначити конгрегаціоналізм, що споріднений з пресвітеріанством</w:t>
      </w:r>
      <w:r>
        <w:t>, а також меннонітство, баптизм, методизм, квакери, адвентизм, мормони (церква Ісуса Христа святих останніх днів), Армія Спасіння, п’ятидесятництво. Ч. Рассел у 1872 р. створив гурток «дослідників Біблії» і у 1884 р. зареєстрував «Біблійне і трактатне товариство вартової башти». Ця секта прийняла 1931 р. назву «Свідки Єгови». Члени цієї секти вважають себе християнами, але не визнають християнські догмати. Вони активно готуються до «армагедону» – кінця світу. Основою служіння вони вважають місіонерську діяльність, прагнучі залучити до своєї організації якомога більше членів. В багатьох життєвих питаннях їх позиція є асоціальною.</w:t>
      </w:r>
    </w:p>
    <w:sectPr w:rsidR="00893FA4" w:rsidRPr="00EB6BD0" w:rsidSect="00CD6758">
      <w:footerReference w:type="even" r:id="rId7"/>
      <w:footerReference w:type="default" r:id="rId8"/>
      <w:pgSz w:w="11906" w:h="16838" w:code="9"/>
      <w:pgMar w:top="851" w:right="851"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0F59" w14:textId="77777777" w:rsidR="00DB6B6A" w:rsidRDefault="00DB6B6A" w:rsidP="006635AC">
      <w:r>
        <w:separator/>
      </w:r>
    </w:p>
  </w:endnote>
  <w:endnote w:type="continuationSeparator" w:id="0">
    <w:p w14:paraId="4DB10A69" w14:textId="77777777" w:rsidR="00DB6B6A" w:rsidRDefault="00DB6B6A" w:rsidP="0066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866443"/>
      <w:docPartObj>
        <w:docPartGallery w:val="Page Numbers (Bottom of Page)"/>
        <w:docPartUnique/>
      </w:docPartObj>
    </w:sdtPr>
    <w:sdtEndPr>
      <w:rPr>
        <w:color w:val="7F7F7F" w:themeColor="background1" w:themeShade="7F"/>
        <w:spacing w:val="60"/>
      </w:rPr>
    </w:sdtEndPr>
    <w:sdtContent>
      <w:p w14:paraId="765C4AE6" w14:textId="3E9D789A" w:rsidR="006635AC" w:rsidRDefault="006635AC" w:rsidP="006635AC">
        <w:pPr>
          <w:pStyle w:val="a5"/>
          <w:pBdr>
            <w:top w:val="single" w:sz="4" w:space="1" w:color="D9D9D9" w:themeColor="background1" w:themeShade="D9"/>
          </w:pBd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4379"/>
      <w:docPartObj>
        <w:docPartGallery w:val="Page Numbers (Bottom of Page)"/>
        <w:docPartUnique/>
      </w:docPartObj>
    </w:sdtPr>
    <w:sdtEndPr>
      <w:rPr>
        <w:color w:val="7F7F7F" w:themeColor="background1" w:themeShade="7F"/>
        <w:spacing w:val="60"/>
      </w:rPr>
    </w:sdtEndPr>
    <w:sdtContent>
      <w:p w14:paraId="5E84E612" w14:textId="16FE809D" w:rsidR="006635AC" w:rsidRDefault="006635AC" w:rsidP="006635AC">
        <w:pPr>
          <w:pStyle w:val="a5"/>
          <w:pBdr>
            <w:top w:val="single" w:sz="4" w:space="1" w:color="D9D9D9" w:themeColor="background1" w:themeShade="D9"/>
          </w:pBd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35E3" w14:textId="77777777" w:rsidR="00DB6B6A" w:rsidRDefault="00DB6B6A" w:rsidP="006635AC">
      <w:r>
        <w:separator/>
      </w:r>
    </w:p>
  </w:footnote>
  <w:footnote w:type="continuationSeparator" w:id="0">
    <w:p w14:paraId="63A8E938" w14:textId="77777777" w:rsidR="00DB6B6A" w:rsidRDefault="00DB6B6A" w:rsidP="0066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732"/>
    <w:multiLevelType w:val="hybridMultilevel"/>
    <w:tmpl w:val="CD3069AC"/>
    <w:lvl w:ilvl="0" w:tplc="8902A8E8">
      <w:start w:val="1"/>
      <w:numFmt w:val="decimal"/>
      <w:lvlText w:val="%1."/>
      <w:lvlJc w:val="left"/>
      <w:pPr>
        <w:ind w:left="1288" w:hanging="360"/>
      </w:pPr>
      <w:rPr>
        <w:rFonts w:hint="default"/>
        <w:b/>
        <w:bCs/>
        <w:sz w:val="28"/>
        <w:szCs w:val="28"/>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 w15:restartNumberingAfterBreak="0">
    <w:nsid w:val="0B5A3BCC"/>
    <w:multiLevelType w:val="hybridMultilevel"/>
    <w:tmpl w:val="7A6A9F30"/>
    <w:lvl w:ilvl="0" w:tplc="FC30843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EE6151"/>
    <w:multiLevelType w:val="hybridMultilevel"/>
    <w:tmpl w:val="748CA6E8"/>
    <w:lvl w:ilvl="0" w:tplc="078AA73C">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8D11C3"/>
    <w:multiLevelType w:val="hybridMultilevel"/>
    <w:tmpl w:val="10C0DE10"/>
    <w:lvl w:ilvl="0" w:tplc="A8EE57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527395"/>
    <w:multiLevelType w:val="hybridMultilevel"/>
    <w:tmpl w:val="130ADE00"/>
    <w:lvl w:ilvl="0" w:tplc="233AC834">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A938A0"/>
    <w:multiLevelType w:val="hybridMultilevel"/>
    <w:tmpl w:val="70C25492"/>
    <w:lvl w:ilvl="0" w:tplc="390499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031D98"/>
    <w:multiLevelType w:val="hybridMultilevel"/>
    <w:tmpl w:val="03D8DAE2"/>
    <w:lvl w:ilvl="0" w:tplc="ACF83BD2">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1F235E"/>
    <w:multiLevelType w:val="hybridMultilevel"/>
    <w:tmpl w:val="F6A22F88"/>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FC018F"/>
    <w:multiLevelType w:val="hybridMultilevel"/>
    <w:tmpl w:val="D5A4996C"/>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633066E"/>
    <w:multiLevelType w:val="hybridMultilevel"/>
    <w:tmpl w:val="E19CD738"/>
    <w:lvl w:ilvl="0" w:tplc="07E08CF4">
      <w:start w:val="2"/>
      <w:numFmt w:val="decimal"/>
      <w:lvlText w:val="%1."/>
      <w:lvlJc w:val="left"/>
      <w:pPr>
        <w:ind w:left="2138" w:hanging="360"/>
      </w:pPr>
      <w:rPr>
        <w:rFonts w:hint="default"/>
        <w:b/>
        <w:bCs/>
        <w:sz w:val="28"/>
        <w:szCs w:val="28"/>
      </w:rPr>
    </w:lvl>
    <w:lvl w:ilvl="1" w:tplc="04220019" w:tentative="1">
      <w:start w:val="1"/>
      <w:numFmt w:val="lowerLetter"/>
      <w:lvlText w:val="%2."/>
      <w:lvlJc w:val="left"/>
      <w:pPr>
        <w:ind w:left="2858" w:hanging="360"/>
      </w:pPr>
    </w:lvl>
    <w:lvl w:ilvl="2" w:tplc="0422001B" w:tentative="1">
      <w:start w:val="1"/>
      <w:numFmt w:val="lowerRoman"/>
      <w:lvlText w:val="%3."/>
      <w:lvlJc w:val="right"/>
      <w:pPr>
        <w:ind w:left="3578" w:hanging="180"/>
      </w:pPr>
    </w:lvl>
    <w:lvl w:ilvl="3" w:tplc="0422000F" w:tentative="1">
      <w:start w:val="1"/>
      <w:numFmt w:val="decimal"/>
      <w:lvlText w:val="%4."/>
      <w:lvlJc w:val="left"/>
      <w:pPr>
        <w:ind w:left="4298" w:hanging="360"/>
      </w:pPr>
    </w:lvl>
    <w:lvl w:ilvl="4" w:tplc="04220019" w:tentative="1">
      <w:start w:val="1"/>
      <w:numFmt w:val="lowerLetter"/>
      <w:lvlText w:val="%5."/>
      <w:lvlJc w:val="left"/>
      <w:pPr>
        <w:ind w:left="5018" w:hanging="360"/>
      </w:pPr>
    </w:lvl>
    <w:lvl w:ilvl="5" w:tplc="0422001B" w:tentative="1">
      <w:start w:val="1"/>
      <w:numFmt w:val="lowerRoman"/>
      <w:lvlText w:val="%6."/>
      <w:lvlJc w:val="right"/>
      <w:pPr>
        <w:ind w:left="5738" w:hanging="180"/>
      </w:pPr>
    </w:lvl>
    <w:lvl w:ilvl="6" w:tplc="0422000F" w:tentative="1">
      <w:start w:val="1"/>
      <w:numFmt w:val="decimal"/>
      <w:lvlText w:val="%7."/>
      <w:lvlJc w:val="left"/>
      <w:pPr>
        <w:ind w:left="6458" w:hanging="360"/>
      </w:pPr>
    </w:lvl>
    <w:lvl w:ilvl="7" w:tplc="04220019" w:tentative="1">
      <w:start w:val="1"/>
      <w:numFmt w:val="lowerLetter"/>
      <w:lvlText w:val="%8."/>
      <w:lvlJc w:val="left"/>
      <w:pPr>
        <w:ind w:left="7178" w:hanging="360"/>
      </w:pPr>
    </w:lvl>
    <w:lvl w:ilvl="8" w:tplc="0422001B" w:tentative="1">
      <w:start w:val="1"/>
      <w:numFmt w:val="lowerRoman"/>
      <w:lvlText w:val="%9."/>
      <w:lvlJc w:val="right"/>
      <w:pPr>
        <w:ind w:left="7898" w:hanging="180"/>
      </w:pPr>
    </w:lvl>
  </w:abstractNum>
  <w:abstractNum w:abstractNumId="10" w15:restartNumberingAfterBreak="0">
    <w:nsid w:val="37E4755F"/>
    <w:multiLevelType w:val="hybridMultilevel"/>
    <w:tmpl w:val="18C468A4"/>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7E0A8E"/>
    <w:multiLevelType w:val="hybridMultilevel"/>
    <w:tmpl w:val="B0D21F9E"/>
    <w:lvl w:ilvl="0" w:tplc="475605C4">
      <w:start w:val="1"/>
      <w:numFmt w:val="decimal"/>
      <w:lvlText w:val="%1."/>
      <w:lvlJc w:val="left"/>
      <w:pPr>
        <w:ind w:left="720" w:hanging="360"/>
      </w:pPr>
      <w:rPr>
        <w:rFonts w:hint="default"/>
        <w:b/>
        <w:bCs/>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BC342B"/>
    <w:multiLevelType w:val="hybridMultilevel"/>
    <w:tmpl w:val="19923906"/>
    <w:lvl w:ilvl="0" w:tplc="1C7E8C38">
      <w:numFmt w:val="bullet"/>
      <w:lvlText w:val="─"/>
      <w:lvlJc w:val="left"/>
      <w:pPr>
        <w:ind w:left="1429"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B865651"/>
    <w:multiLevelType w:val="hybridMultilevel"/>
    <w:tmpl w:val="348A1D50"/>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D2A36F6"/>
    <w:multiLevelType w:val="hybridMultilevel"/>
    <w:tmpl w:val="A928CFD8"/>
    <w:lvl w:ilvl="0" w:tplc="29064392">
      <w:start w:val="1"/>
      <w:numFmt w:val="decimal"/>
      <w:lvlText w:val="%1."/>
      <w:lvlJc w:val="left"/>
      <w:pPr>
        <w:ind w:left="1998" w:hanging="360"/>
      </w:pPr>
      <w:rPr>
        <w:b/>
        <w:bCs/>
        <w:sz w:val="28"/>
        <w:szCs w:val="28"/>
      </w:rPr>
    </w:lvl>
    <w:lvl w:ilvl="1" w:tplc="04220019" w:tentative="1">
      <w:start w:val="1"/>
      <w:numFmt w:val="lowerLetter"/>
      <w:lvlText w:val="%2."/>
      <w:lvlJc w:val="left"/>
      <w:pPr>
        <w:ind w:left="2718" w:hanging="360"/>
      </w:pPr>
    </w:lvl>
    <w:lvl w:ilvl="2" w:tplc="0422001B" w:tentative="1">
      <w:start w:val="1"/>
      <w:numFmt w:val="lowerRoman"/>
      <w:lvlText w:val="%3."/>
      <w:lvlJc w:val="right"/>
      <w:pPr>
        <w:ind w:left="3438" w:hanging="180"/>
      </w:pPr>
    </w:lvl>
    <w:lvl w:ilvl="3" w:tplc="0422000F" w:tentative="1">
      <w:start w:val="1"/>
      <w:numFmt w:val="decimal"/>
      <w:lvlText w:val="%4."/>
      <w:lvlJc w:val="left"/>
      <w:pPr>
        <w:ind w:left="4158" w:hanging="360"/>
      </w:pPr>
    </w:lvl>
    <w:lvl w:ilvl="4" w:tplc="04220019" w:tentative="1">
      <w:start w:val="1"/>
      <w:numFmt w:val="lowerLetter"/>
      <w:lvlText w:val="%5."/>
      <w:lvlJc w:val="left"/>
      <w:pPr>
        <w:ind w:left="4878" w:hanging="360"/>
      </w:pPr>
    </w:lvl>
    <w:lvl w:ilvl="5" w:tplc="0422001B" w:tentative="1">
      <w:start w:val="1"/>
      <w:numFmt w:val="lowerRoman"/>
      <w:lvlText w:val="%6."/>
      <w:lvlJc w:val="right"/>
      <w:pPr>
        <w:ind w:left="5598" w:hanging="180"/>
      </w:pPr>
    </w:lvl>
    <w:lvl w:ilvl="6" w:tplc="0422000F" w:tentative="1">
      <w:start w:val="1"/>
      <w:numFmt w:val="decimal"/>
      <w:lvlText w:val="%7."/>
      <w:lvlJc w:val="left"/>
      <w:pPr>
        <w:ind w:left="6318" w:hanging="360"/>
      </w:pPr>
    </w:lvl>
    <w:lvl w:ilvl="7" w:tplc="04220019" w:tentative="1">
      <w:start w:val="1"/>
      <w:numFmt w:val="lowerLetter"/>
      <w:lvlText w:val="%8."/>
      <w:lvlJc w:val="left"/>
      <w:pPr>
        <w:ind w:left="7038" w:hanging="360"/>
      </w:pPr>
    </w:lvl>
    <w:lvl w:ilvl="8" w:tplc="0422001B" w:tentative="1">
      <w:start w:val="1"/>
      <w:numFmt w:val="lowerRoman"/>
      <w:lvlText w:val="%9."/>
      <w:lvlJc w:val="right"/>
      <w:pPr>
        <w:ind w:left="7758" w:hanging="180"/>
      </w:pPr>
    </w:lvl>
  </w:abstractNum>
  <w:abstractNum w:abstractNumId="15" w15:restartNumberingAfterBreak="0">
    <w:nsid w:val="3FA26806"/>
    <w:multiLevelType w:val="hybridMultilevel"/>
    <w:tmpl w:val="837E1266"/>
    <w:lvl w:ilvl="0" w:tplc="83028C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4BF0572"/>
    <w:multiLevelType w:val="hybridMultilevel"/>
    <w:tmpl w:val="0E0E9524"/>
    <w:lvl w:ilvl="0" w:tplc="65665D30">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481023"/>
    <w:multiLevelType w:val="hybridMultilevel"/>
    <w:tmpl w:val="485411A6"/>
    <w:lvl w:ilvl="0" w:tplc="060678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21E1AC9"/>
    <w:multiLevelType w:val="hybridMultilevel"/>
    <w:tmpl w:val="954E5B08"/>
    <w:lvl w:ilvl="0" w:tplc="17A093D4">
      <w:start w:val="1"/>
      <w:numFmt w:val="decimal"/>
      <w:lvlText w:val="%1."/>
      <w:lvlJc w:val="left"/>
      <w:pPr>
        <w:ind w:left="1004" w:hanging="360"/>
      </w:pPr>
      <w:rPr>
        <w:rFonts w:hint="default"/>
        <w:b/>
        <w:bCs/>
        <w:sz w:val="28"/>
        <w:szCs w:val="28"/>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15:restartNumberingAfterBreak="0">
    <w:nsid w:val="539C3DB0"/>
    <w:multiLevelType w:val="hybridMultilevel"/>
    <w:tmpl w:val="8766CE76"/>
    <w:lvl w:ilvl="0" w:tplc="1ABAA9DA">
      <w:start w:val="1"/>
      <w:numFmt w:val="decimal"/>
      <w:lvlText w:val="%1."/>
      <w:lvlJc w:val="left"/>
      <w:pPr>
        <w:ind w:left="720" w:hanging="360"/>
      </w:pPr>
      <w:rPr>
        <w:rFonts w:hint="default"/>
        <w:b/>
        <w:bCs/>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5747A6"/>
    <w:multiLevelType w:val="hybridMultilevel"/>
    <w:tmpl w:val="BE30B6A4"/>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A441BAD"/>
    <w:multiLevelType w:val="hybridMultilevel"/>
    <w:tmpl w:val="71624F3E"/>
    <w:lvl w:ilvl="0" w:tplc="6EFC31DA">
      <w:start w:val="1"/>
      <w:numFmt w:val="decimal"/>
      <w:lvlText w:val="%1."/>
      <w:lvlJc w:val="left"/>
      <w:pPr>
        <w:ind w:left="1856" w:hanging="360"/>
      </w:pPr>
      <w:rPr>
        <w:b/>
        <w:bCs/>
        <w:sz w:val="28"/>
        <w:szCs w:val="28"/>
      </w:rPr>
    </w:lvl>
    <w:lvl w:ilvl="1" w:tplc="04220019" w:tentative="1">
      <w:start w:val="1"/>
      <w:numFmt w:val="lowerLetter"/>
      <w:lvlText w:val="%2."/>
      <w:lvlJc w:val="left"/>
      <w:pPr>
        <w:ind w:left="2576" w:hanging="360"/>
      </w:pPr>
    </w:lvl>
    <w:lvl w:ilvl="2" w:tplc="0422001B" w:tentative="1">
      <w:start w:val="1"/>
      <w:numFmt w:val="lowerRoman"/>
      <w:lvlText w:val="%3."/>
      <w:lvlJc w:val="right"/>
      <w:pPr>
        <w:ind w:left="3296" w:hanging="180"/>
      </w:pPr>
    </w:lvl>
    <w:lvl w:ilvl="3" w:tplc="0422000F" w:tentative="1">
      <w:start w:val="1"/>
      <w:numFmt w:val="decimal"/>
      <w:lvlText w:val="%4."/>
      <w:lvlJc w:val="left"/>
      <w:pPr>
        <w:ind w:left="4016" w:hanging="360"/>
      </w:pPr>
    </w:lvl>
    <w:lvl w:ilvl="4" w:tplc="04220019" w:tentative="1">
      <w:start w:val="1"/>
      <w:numFmt w:val="lowerLetter"/>
      <w:lvlText w:val="%5."/>
      <w:lvlJc w:val="left"/>
      <w:pPr>
        <w:ind w:left="4736" w:hanging="360"/>
      </w:pPr>
    </w:lvl>
    <w:lvl w:ilvl="5" w:tplc="0422001B" w:tentative="1">
      <w:start w:val="1"/>
      <w:numFmt w:val="lowerRoman"/>
      <w:lvlText w:val="%6."/>
      <w:lvlJc w:val="right"/>
      <w:pPr>
        <w:ind w:left="5456" w:hanging="180"/>
      </w:pPr>
    </w:lvl>
    <w:lvl w:ilvl="6" w:tplc="0422000F" w:tentative="1">
      <w:start w:val="1"/>
      <w:numFmt w:val="decimal"/>
      <w:lvlText w:val="%7."/>
      <w:lvlJc w:val="left"/>
      <w:pPr>
        <w:ind w:left="6176" w:hanging="360"/>
      </w:pPr>
    </w:lvl>
    <w:lvl w:ilvl="7" w:tplc="04220019" w:tentative="1">
      <w:start w:val="1"/>
      <w:numFmt w:val="lowerLetter"/>
      <w:lvlText w:val="%8."/>
      <w:lvlJc w:val="left"/>
      <w:pPr>
        <w:ind w:left="6896" w:hanging="360"/>
      </w:pPr>
    </w:lvl>
    <w:lvl w:ilvl="8" w:tplc="0422001B" w:tentative="1">
      <w:start w:val="1"/>
      <w:numFmt w:val="lowerRoman"/>
      <w:lvlText w:val="%9."/>
      <w:lvlJc w:val="right"/>
      <w:pPr>
        <w:ind w:left="7616" w:hanging="180"/>
      </w:pPr>
    </w:lvl>
  </w:abstractNum>
  <w:abstractNum w:abstractNumId="22" w15:restartNumberingAfterBreak="0">
    <w:nsid w:val="61067123"/>
    <w:multiLevelType w:val="hybridMultilevel"/>
    <w:tmpl w:val="51E2D4C8"/>
    <w:lvl w:ilvl="0" w:tplc="DF823482">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021FA4"/>
    <w:multiLevelType w:val="hybridMultilevel"/>
    <w:tmpl w:val="16A63E4C"/>
    <w:lvl w:ilvl="0" w:tplc="5DBEC918">
      <w:start w:val="1"/>
      <w:numFmt w:val="decimal"/>
      <w:lvlText w:val="%1."/>
      <w:lvlJc w:val="left"/>
      <w:pPr>
        <w:ind w:left="1288" w:hanging="360"/>
      </w:pPr>
      <w:rPr>
        <w:b/>
        <w:bCs/>
        <w:sz w:val="28"/>
        <w:szCs w:val="28"/>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4" w15:restartNumberingAfterBreak="0">
    <w:nsid w:val="64001430"/>
    <w:multiLevelType w:val="hybridMultilevel"/>
    <w:tmpl w:val="558C4344"/>
    <w:lvl w:ilvl="0" w:tplc="7D7C8FA8">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84575A1"/>
    <w:multiLevelType w:val="hybridMultilevel"/>
    <w:tmpl w:val="740429F0"/>
    <w:lvl w:ilvl="0" w:tplc="6730F31C">
      <w:start w:val="1"/>
      <w:numFmt w:val="decimal"/>
      <w:lvlText w:val="%1."/>
      <w:lvlJc w:val="left"/>
      <w:pPr>
        <w:ind w:left="720" w:hanging="360"/>
      </w:pPr>
      <w:rPr>
        <w:b/>
        <w:bCs/>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C0418BB"/>
    <w:multiLevelType w:val="hybridMultilevel"/>
    <w:tmpl w:val="C7189D36"/>
    <w:lvl w:ilvl="0" w:tplc="D2409BF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6E1762A"/>
    <w:multiLevelType w:val="hybridMultilevel"/>
    <w:tmpl w:val="D938BBFE"/>
    <w:lvl w:ilvl="0" w:tplc="9068819E">
      <w:start w:val="1"/>
      <w:numFmt w:val="decimal"/>
      <w:lvlText w:val="%1."/>
      <w:lvlJc w:val="left"/>
      <w:pPr>
        <w:ind w:left="1288" w:hanging="360"/>
      </w:pPr>
      <w:rPr>
        <w:rFonts w:hint="default"/>
        <w:b/>
        <w:bCs/>
        <w:sz w:val="28"/>
        <w:szCs w:val="28"/>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8" w15:restartNumberingAfterBreak="0">
    <w:nsid w:val="7F1A622E"/>
    <w:multiLevelType w:val="hybridMultilevel"/>
    <w:tmpl w:val="957E8E36"/>
    <w:lvl w:ilvl="0" w:tplc="1C7E8C38">
      <w:numFmt w:val="bullet"/>
      <w:lvlText w:val="─"/>
      <w:lvlJc w:val="left"/>
      <w:pPr>
        <w:ind w:left="720" w:hanging="360"/>
      </w:pPr>
      <w:rPr>
        <w:rFonts w:ascii="Times New Roman" w:eastAsia="Times New Roman" w:hAnsi="Times New Roman" w:cs="Times New Roman" w:hint="default"/>
        <w:w w:val="99"/>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F4557C0"/>
    <w:multiLevelType w:val="hybridMultilevel"/>
    <w:tmpl w:val="98D471F8"/>
    <w:lvl w:ilvl="0" w:tplc="A6963D14">
      <w:start w:val="1"/>
      <w:numFmt w:val="decimal"/>
      <w:lvlText w:val="%1."/>
      <w:lvlJc w:val="left"/>
      <w:pPr>
        <w:ind w:left="720" w:hanging="360"/>
      </w:pPr>
      <w:rPr>
        <w:rFonts w:hint="default"/>
        <w:b/>
        <w:bCs/>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29"/>
  </w:num>
  <w:num w:numId="5">
    <w:abstractNumId w:val="13"/>
  </w:num>
  <w:num w:numId="6">
    <w:abstractNumId w:val="26"/>
  </w:num>
  <w:num w:numId="7">
    <w:abstractNumId w:val="25"/>
  </w:num>
  <w:num w:numId="8">
    <w:abstractNumId w:val="24"/>
  </w:num>
  <w:num w:numId="9">
    <w:abstractNumId w:val="14"/>
  </w:num>
  <w:num w:numId="10">
    <w:abstractNumId w:val="8"/>
  </w:num>
  <w:num w:numId="11">
    <w:abstractNumId w:val="6"/>
  </w:num>
  <w:num w:numId="12">
    <w:abstractNumId w:val="23"/>
  </w:num>
  <w:num w:numId="13">
    <w:abstractNumId w:val="2"/>
  </w:num>
  <w:num w:numId="14">
    <w:abstractNumId w:val="21"/>
  </w:num>
  <w:num w:numId="15">
    <w:abstractNumId w:val="28"/>
  </w:num>
  <w:num w:numId="16">
    <w:abstractNumId w:val="22"/>
  </w:num>
  <w:num w:numId="17">
    <w:abstractNumId w:val="0"/>
  </w:num>
  <w:num w:numId="18">
    <w:abstractNumId w:val="20"/>
  </w:num>
  <w:num w:numId="19">
    <w:abstractNumId w:val="9"/>
  </w:num>
  <w:num w:numId="20">
    <w:abstractNumId w:val="19"/>
  </w:num>
  <w:num w:numId="21">
    <w:abstractNumId w:val="7"/>
  </w:num>
  <w:num w:numId="22">
    <w:abstractNumId w:val="16"/>
  </w:num>
  <w:num w:numId="23">
    <w:abstractNumId w:val="27"/>
  </w:num>
  <w:num w:numId="24">
    <w:abstractNumId w:val="17"/>
  </w:num>
  <w:num w:numId="25">
    <w:abstractNumId w:val="12"/>
  </w:num>
  <w:num w:numId="26">
    <w:abstractNumId w:val="15"/>
  </w:num>
  <w:num w:numId="27">
    <w:abstractNumId w:val="3"/>
  </w:num>
  <w:num w:numId="28">
    <w:abstractNumId w:val="18"/>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D1"/>
    <w:rsid w:val="00125AF5"/>
    <w:rsid w:val="0029770B"/>
    <w:rsid w:val="0041760A"/>
    <w:rsid w:val="00524FEB"/>
    <w:rsid w:val="006635AC"/>
    <w:rsid w:val="007061AB"/>
    <w:rsid w:val="007763D1"/>
    <w:rsid w:val="007B738F"/>
    <w:rsid w:val="00893FA4"/>
    <w:rsid w:val="0092727E"/>
    <w:rsid w:val="00AC068F"/>
    <w:rsid w:val="00BA3979"/>
    <w:rsid w:val="00BD5845"/>
    <w:rsid w:val="00CD6758"/>
    <w:rsid w:val="00D36507"/>
    <w:rsid w:val="00DB6B6A"/>
    <w:rsid w:val="00E0024F"/>
    <w:rsid w:val="00E57251"/>
    <w:rsid w:val="00EB6BD0"/>
    <w:rsid w:val="00F94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AAE2"/>
  <w15:chartTrackingRefBased/>
  <w15:docId w15:val="{C3B154B4-4472-4C38-AA97-3E0D2CBD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5AC"/>
    <w:pPr>
      <w:tabs>
        <w:tab w:val="center" w:pos="4819"/>
        <w:tab w:val="right" w:pos="9639"/>
      </w:tabs>
    </w:pPr>
  </w:style>
  <w:style w:type="character" w:customStyle="1" w:styleId="a4">
    <w:name w:val="Верхній колонтитул Знак"/>
    <w:basedOn w:val="a0"/>
    <w:link w:val="a3"/>
    <w:uiPriority w:val="99"/>
    <w:rsid w:val="006635AC"/>
  </w:style>
  <w:style w:type="paragraph" w:styleId="a5">
    <w:name w:val="footer"/>
    <w:basedOn w:val="a"/>
    <w:link w:val="a6"/>
    <w:uiPriority w:val="99"/>
    <w:unhideWhenUsed/>
    <w:rsid w:val="006635AC"/>
    <w:pPr>
      <w:tabs>
        <w:tab w:val="center" w:pos="4819"/>
        <w:tab w:val="right" w:pos="9639"/>
      </w:tabs>
    </w:pPr>
  </w:style>
  <w:style w:type="character" w:customStyle="1" w:styleId="a6">
    <w:name w:val="Нижній колонтитул Знак"/>
    <w:basedOn w:val="a0"/>
    <w:link w:val="a5"/>
    <w:uiPriority w:val="99"/>
    <w:rsid w:val="006635AC"/>
  </w:style>
  <w:style w:type="paragraph" w:styleId="a7">
    <w:name w:val="List Paragraph"/>
    <w:basedOn w:val="a"/>
    <w:uiPriority w:val="34"/>
    <w:qFormat/>
    <w:rsid w:val="00524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19471</Words>
  <Characters>11099</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Сергій</cp:lastModifiedBy>
  <cp:revision>13</cp:revision>
  <dcterms:created xsi:type="dcterms:W3CDTF">2024-02-24T14:21:00Z</dcterms:created>
  <dcterms:modified xsi:type="dcterms:W3CDTF">2024-02-24T15:41:00Z</dcterms:modified>
</cp:coreProperties>
</file>