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65" w:rsidRPr="0024340E" w:rsidRDefault="00A94365" w:rsidP="00A9436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Тема: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BC3C6A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ослідження фізичного розвитку</w:t>
      </w:r>
      <w:r w:rsid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9F7EBE" w:rsidRDefault="009F7EBE" w:rsidP="009F7EBE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 лекції</w:t>
      </w:r>
    </w:p>
    <w:p w:rsidR="009F7EBE" w:rsidRDefault="009F7EBE" w:rsidP="009F7EBE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4365" w:rsidRPr="009F7EBE" w:rsidRDefault="009F7EBE" w:rsidP="009F7EBE">
      <w:pPr>
        <w:spacing w:after="0" w:line="240" w:lineRule="auto"/>
        <w:ind w:left="567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 фізичного розвитку.</w:t>
      </w:r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Показники фізичного розви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Фактори, що обумовлюють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фізичний розвиток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Закономірності та варіанти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фізичного розвитку дітей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>підлітків.</w:t>
      </w:r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5. Поняття акселерації та </w:t>
      </w:r>
      <w:proofErr w:type="spellStart"/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7EB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</w:p>
    <w:p w:rsidR="009F7EBE" w:rsidRDefault="009F7EBE" w:rsidP="00A94365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F7EBE" w:rsidRPr="0024340E" w:rsidRDefault="009F7EBE" w:rsidP="00A94365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94365" w:rsidRPr="00BC3C6A" w:rsidRDefault="00A94365" w:rsidP="00BC3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3C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1. Поняття та показники фізичного розвитку. Фактори, що </w:t>
      </w:r>
      <w:r w:rsidRPr="00BC3C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впливають на фізичний розвиток людини</w:t>
      </w:r>
    </w:p>
    <w:p w:rsidR="00E73A38" w:rsidRDefault="00A94365" w:rsidP="00B470B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A94365">
        <w:rPr>
          <w:rFonts w:ascii="Times New Roman" w:hAnsi="Times New Roman" w:cs="Times New Roman"/>
          <w:b/>
          <w:sz w:val="28"/>
          <w:szCs w:val="28"/>
          <w:lang w:val="uk-UA"/>
        </w:rPr>
        <w:t>Фізичний розвиток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(ФР) 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характеризується, по-перше, як процес, і, по-друге, як стан. </w:t>
      </w:r>
      <w:r w:rsidRPr="00A943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Фізичний розвиток як процес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 динамі</w:t>
      </w:r>
      <w:r w:rsidR="00B470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біологічного дозрівання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формування </w:t>
      </w:r>
      <w:r w:rsidR="00E73A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морфо</w:t>
      </w:r>
      <w:r w:rsidR="00E73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функціональних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властивостей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організму індивідуума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E73A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фізичних якостей і здібностей, що протікають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на окремих етапах постнатального онтогенезу (індивідуального розвитку) людини, коли найбільш яскраво відбуваються перетворення генотипічного потенціала в фенотипічні прояви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4365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Фізичний розвиток як стан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ознак, що характеризують морфо</w:t>
      </w:r>
      <w:r w:rsidR="00E73A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>функціональний стан і визначають рівень біологічного розвитку організму людини,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її фізичних якостей і здібностей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певному віковому періоді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 момент обстеження. </w:t>
      </w:r>
    </w:p>
    <w:p w:rsidR="00A94365" w:rsidRPr="00EE5B00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визначення ВООЗ, </w:t>
      </w:r>
      <w:r w:rsidRPr="0024340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фізичний розвиток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сумарни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індикатор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стану здоров’я окремої 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дитини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популяції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цілому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показники фізичного розвитку дітей слід вважати вагомим критерієм оцінки соціально-економічного розвитку окремого регіону, країни загалом. Моніторинг фізичного розвитку ВООЗ вважає од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із найефективніших заходів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зниження рівня смертності та захворюваності дитячого населення.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Таким чином, </w:t>
      </w:r>
      <w:r w:rsidR="00E73A38">
        <w:rPr>
          <w:rFonts w:ascii="Times New Roman" w:hAnsi="Times New Roman" w:cs="Times New Roman"/>
          <w:sz w:val="28"/>
          <w:szCs w:val="28"/>
          <w:lang w:val="uk-UA"/>
        </w:rPr>
        <w:t>ФР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провідним інформаційним показником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я в системі моніторингу, доступним для вимірювання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оцінки.</w:t>
      </w:r>
    </w:p>
    <w:p w:rsidR="009F7EB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A94365" w:rsidRPr="0024340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2. </w:t>
      </w:r>
      <w:r w:rsidR="00A94365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Показники фізичного розвитку: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Морфологічні показники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(показники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70B8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характеризують біологічн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форми, або морфологію людини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): 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зріст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маса тіла, окружності окремих частин тіла, пропорції розвитку окремих частин тіла, склад тіла, стан постави, розвиток м'язів, величина жирові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дкладення, тургор тканин та ін.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Функціональні показники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відображають функціональні зміни фізіологічних систем організму людини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життєва ємність легень, м'язова сила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згиначів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кистей рук,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сила м’язів розгиначів спини,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частота серцевих скорочень, артеріальний тиск, обмін речовин і енергії тощо.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Показники розвитку фізичних якостей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B470B8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відображають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підготовлен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 сил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швидкісн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здібност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витривал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</w:t>
      </w:r>
    </w:p>
    <w:p w:rsidR="009F7EB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F7EB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F7EB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A94365" w:rsidRPr="0024340E" w:rsidRDefault="009F7EBE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 xml:space="preserve">3. </w:t>
      </w:r>
      <w:r w:rsidR="00A94365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Фактори, що впливають на фізичний розвиток людини: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Ендогенні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спадкові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(генетичні) фактори, які можуть бути носіями спадкових захворювань і мати вплив на процес зростання і розвитку.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Екзогенні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кліматичні показники, природні фактори, район проживання, водні ресурси, екологія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цілому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Соціально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-економічні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умови праці та побуту,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харчування,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занят</w:t>
      </w:r>
      <w:r w:rsidR="00BC3C6A"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фізичною культурою,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 освіти, доступність мед</w:t>
      </w:r>
      <w:r w:rsidR="00BC3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ичної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допомоги.</w:t>
      </w:r>
    </w:p>
    <w:p w:rsidR="00A94365" w:rsidRPr="00BC3C6A" w:rsidRDefault="00A94365" w:rsidP="00BC3C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Несприятливі фактори, що впливають у внутрішньоутробному періоді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ранньому дитячому віці</w:t>
      </w:r>
      <w:r w:rsidRPr="002F0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періоді дозрівання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здатні порушити послідовність розвитку організму, іноді викликаючи незворотні зміни. </w:t>
      </w:r>
    </w:p>
    <w:p w:rsidR="009F7EBE" w:rsidRDefault="009F7EBE" w:rsidP="00BC3C6A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94365" w:rsidRPr="00BC3C6A" w:rsidRDefault="009F7EBE" w:rsidP="00BC3C6A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A94365"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Закономірності та варіанти фізичного розвитку дітей </w:t>
      </w:r>
      <w:r w:rsid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A94365"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підлітків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людини, що почина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з моменту запліднення яйцеклітини, явля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собою безперервний поступальний процес, що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протікає протягом всього життя.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Ріст і розвиток організму людини, відповідно до природних біологічних процесів, які в ньому відбуваються, можна умовно розділити на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три етапи: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дозрівання, зрілість, старіння. Хронологічно перехід від першого етапу до другого доводиться на 20-21 рік, а від другого до третього індивідуальний, але в основному доводиться на період між 55-6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роками.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Етап дозрівання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організму доводиться на дитячий і підлітковий вік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найважливішим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онтогенез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характеризується найбільш інтенсивними обмінними процесами і в той же час підвищеною чутливістю організму, що росте, до умов навколишнього середовища.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цьому етапі дозрівання процеси індивідуального росту і розвитку організму підпорядковуються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певним закономірностям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незворотність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безперервність та поступальність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нерівномірність темпу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неодночасність (гетерохронність) росту і розвитку окремих орган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систем;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обумовленість росту і розвитку статтю (статевий диморфізм);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обумовленість росту і розвитку факторами спадковості;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обумовленість росту і розвитку факторами зовнішнього середовища;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індивідуальність росту і розвитку (акселерація, децелерація (ретардація), синхронія і асинхронія);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періодичність (циклічність) в зміні ростових процесів (секулярний тренд, децелерація).</w:t>
      </w:r>
    </w:p>
    <w:p w:rsidR="00527E15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Безперервність та поступальність росту і розвитку.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Кількісні та якісні зміни (ріст і розвиток) тісно взаємопов'язані та зумовлюють один одного. В їх основі лежать процеси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дозрівання і життєдіяльність клітин, що утворюють тканини, які </w:t>
      </w:r>
      <w:r w:rsidR="00C6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протікають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безперервним чином протягом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усього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організму. Збільшення числа клітин та їх розмірів, тобто кількісні зміни, пов'язані з якісними змінами, що проявляються в розвитку і вдосконаленні певних функцій. </w:t>
      </w:r>
    </w:p>
    <w:p w:rsidR="002E69AE" w:rsidRDefault="00527E1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Нерівномірність темпу росту і розвитку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дивлячись на те, що процеси росту і розвитку протікають безперервно і поступально, вони носять нерівномірний</w:t>
      </w:r>
      <w:r w:rsidR="00A94365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характер, а їх темп має нелінійну залежність від віку. Найбільша інтенсивність цих процесів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значається в ранньому дитинстві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першому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життя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Другий стрибок посилення росту спостерігається на початку періоду статевого дозрівання (у дівчаток до 11-12, у хлопчиків до 14-15 років). Пропорції тіла з віком також сильно змінюються.</w:t>
      </w:r>
    </w:p>
    <w:p w:rsidR="002E69A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Неодночасність (гетерохронність) росту і розвитку окремих органів і систем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полягає у тому, що різні функціональні системи остаточно дозрівають у різних вікових періодах </w:t>
      </w:r>
      <w:r w:rsidR="001016EF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вони включаються поетапно, в залежності від потреб організму, забезпечуючи найкраще пристосування в різні періоди онтогенезу. </w:t>
      </w:r>
    </w:p>
    <w:p w:rsidR="00194EEF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Особливості росту і розвитку організму людини в залежності від статі.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Хлопчики при народженні мають більш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морфологічні показники, і це зберігається до початку періоду статевого дозрівання.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 років дівчатка випереджають своїх однолітків в показниках зросту, маси тіла і окружності грудної клітини у зв'язку з більш раннім початком статевого дозрівання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з 14-15 років інтенсивність росту хлопців збільшується, і вони за своїми морфологічними показниками знову починають випереджати дівчат, і це перевищення зберігається протягом усього життя.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пубертатний період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з’являються </w:t>
      </w:r>
      <w:r w:rsidR="00194EEF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відмінності в пропорціях тіла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юнаків кінцівки стають довшими, тулуб коротше, а таз вужчий, ніж у дівчат.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Детермінація росту і розвитку факторами спадковості.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Генетична програма забезпечує життєвий цикл індивідуального розвитку, п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ослідовність переключення і де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пресії генів, що контролюють зміну періодів розвитку у відповідних умовах харчування і виховання дитини.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Існує більш як 200 генів, що відповідають за ріст організму, індивідуальні особл</w:t>
      </w:r>
      <w:r w:rsidR="00194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ивості процесів обміну речовин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початок пубертатного періоду.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Найважливіший прояв генної регуляції - здатність організму стабілізувати процес росту і повертатися до заданої програми в тих випадках, коли фізичний розвиток порушується під впливом будь-яких зовнішніх факторів (голодування, інфекція та ін.). Крім того, генетичними факторами визначаються тип вищої нервової діяльності, сила і рухливість нервових процесів.</w:t>
      </w:r>
    </w:p>
    <w:p w:rsidR="0085782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Обумовленість росту і розвитку факторами зовнішнього середовища.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ріст і фізичний розвиток дітей також впливають фактори зовнішнього середовища: стан атмосферного повітря, склад питної води, величина сонячної радіації та ін. Вплив природних факторів зовнішнього середовища на фізичний розвиток дітей регулюється впливом соціальних умов життя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психологічним кліматом в сім’ї та в дитячому колективі.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 тіла дітей і підлітків більшою мірою схильна до дії факторів середовища. Вона переважно визначається кількісним і якісним складом їжі, режимом харчування, руховою активністю, організацією фізичного виховання. Розвиток моторики (сила, витривалість, швидкість), діяльність вегетативної нервової системи (частота пульсу, хвилинний обсяг кровообігу, частота і глибина дихання, ЖЕЛ, реакція на фізичне навантаження, температурний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вплив і ін.) також в певній мірі залежать від впливу факторів середовища, тому, відповідно, краще піддаються регуляції при цілеспрямованому впливі на організм дитини.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Індивідуальність росту і розвитку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у таких варіантах індивідуального розвитку, як акселерація, децелерація, синхронія і асинхронія.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Періодичність (циклічність) в зміні ростових процесів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полягає в чергуванні процесів акселерації (секулярний тренд) та децелерації.</w:t>
      </w:r>
    </w:p>
    <w:p w:rsidR="009F7EBE" w:rsidRDefault="009F7EBE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7EBE" w:rsidRDefault="009F7EBE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200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Поняття акселерації та </w:t>
      </w:r>
      <w:proofErr w:type="spellStart"/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її</w:t>
      </w:r>
      <w:proofErr w:type="spellEnd"/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прояви і </w:t>
      </w:r>
      <w:proofErr w:type="spellStart"/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гендерні</w:t>
      </w:r>
      <w:proofErr w:type="spellEnd"/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7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особливості</w:t>
      </w:r>
      <w:proofErr w:type="spellEnd"/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Акселерація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(від лат. слова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accelerat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прискорення)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прискорення соматичного розвитку і фізіологічного дозрівання дітей і підлітків шляхом зсуву (відхилення) морфогенезу на більш ранні стадії онтогенезу людини. </w:t>
      </w:r>
    </w:p>
    <w:p w:rsidR="00BC3C6A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Акселерацію розглядають на внутрішньогруповому рівні (горизонтальна акселерація - всередині одного покоління) і міжгруповому (вертикальна акселерація - в порівнянні з попереднім поколінням). На внутрішньогруповому рівні 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індивідуальну акселерацію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розуміють як більш раннє досягнення певних етапів біологічного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(фізичного, статевого)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завершення дозрівання організму, тобто коли біологічний вік дитини випереджає календарний. Термін «акселерація» в даному випадку використовується з метою характеристики розподілу дітей та підлітків одного покоління по темпам розвитку в межах тієї чи іншої популяції. </w:t>
      </w:r>
    </w:p>
    <w:p w:rsidR="00A94365" w:rsidRPr="0024340E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міжгруповому рівні акселерацію розуміють як </w:t>
      </w: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епохальні зміни</w:t>
      </w: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всього комплексу морфо-функціональних змін сучасних дітей в порівнянні з аналогічними показниками однолітків попередніх поколінь, та розглядають як прояв 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секулярного тренда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 дослівному перекладі «тенденція століття»). Як явище акселерація почала спостерігатися в середині позаминулого століття, але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світова тенденція різкого </w:t>
      </w:r>
      <w:r w:rsidR="0085782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прискорення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фізичного розвитку дітей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 виражено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спостерігалася у другій половині XX століття.</w:t>
      </w:r>
    </w:p>
    <w:p w:rsidR="00A94365" w:rsidRPr="0024340E" w:rsidRDefault="00836691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прояв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акселерації (секулярного тренда ХХ століття):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Більш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середньому на 0,5-1 см) і мас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тіла (на 100-300 г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новонароджених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ага дитини, зафіксована при народженні, подвоювалася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4 місяців, замість 6 місяців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Відзначено більш раннє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014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2-3 місяцями життя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7014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вирівнювання обхватів грудей і живота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замість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 міс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ців 1-го року життя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Загалом зріст однорічних дітей протягом 100 років у середньому збільшився на 4-5 см, а маса тіла на 1,5-2 кг.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Довжина тіла у покоління дітей дошкільного віку кінця ХХ ст. більша на 10-12 см в порівнянні з середніми показниками зросту дошкільнят в попередніх поколіннях.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останні 100 років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зріст підлітків в економічно розвинених країнах став більшим у середньому на 10 см, а за деякими даними </w:t>
      </w:r>
      <w:r w:rsidR="00AD7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- 13-15 см, а їх середня вага збільшилась на 4-8 кг. </w:t>
      </w:r>
      <w:r w:rsid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</w:t>
      </w:r>
      <w:r w:rsidR="00836691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перебудов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36691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статури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 і підлітки стали відносно більш вузькогрудими і мали відносно більш довгі гомілки, в порівнянні з практично не зміненою довжиною стегна.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Більш раннє прорізування молочних зубів; заміна їх на постійні відбувалася на 1-2 роки раніше, ніж у дітей на початку ХХ ст.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Більш рання поява ядер окостеніння кістяка у хлопчиків і дівчаток. В цілому окостеніння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кістяка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дівчаток закінчувалося на 3 роки, а у хлопчиків - на 2 роки раніше, ніж у минулих поколінь.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Статевий розвиток хлопчиків і дівчаток наприкінці ХХ ст. закінчувався на 1,5-2 роки раніше, ніж на початку XX ст. На початку минулого століття в розвинених є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вропейських країнах вік менархе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відповідав 16-17 років, а наприкінці ХХ ст. він знизився до 12-13 років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Середній вік спермархе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знизився з 13 до 11 років.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Акселерація проявилася і в розвитку багатьох функціональних показників. Діти починали раніше говорити, виявляти реакцію на звук, колір, світло, тримати г</w:t>
      </w:r>
      <w:r w:rsidR="00836691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олівку, сидіти, стояти й ходити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Дані оглядів свідчили про більш раннє встановлення ЧСС і показників </w:t>
      </w:r>
      <w:r w:rsidR="00836691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 у підліткі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3669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Значно зростали фізична сила рук, вентиляція легень та інші показники.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Більш раннє закінчення процесів росту і розвитку загалом. Якщо в кінці ІХХ ст. чоловіки росли приблизно до 26 років, в першій половині ХХ ст. - до 21 року, то наприкінці ХХ ст. юнаки досягали остаточного зросту в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17-18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років, а дівчата - в середньому в 16-17 років.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Загалом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наприкінці ХХ ст.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підліток 16 років випереджав підлітка початку XX ст. майже на 3-4 роки.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терміном «секулярний тренд» позначають не тільки прискорення 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в період дозрівання, але й епохальні зміни в розвитку д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орослих людей наприкінці ХХ ст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поліпшення здоров'я і потенційних можливостей індивідуума, </w:t>
      </w:r>
      <w:r w:rsidR="00EC48E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 високий інтелектуальний розвиток,</w:t>
      </w:r>
      <w:r w:rsidR="00EC48E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подовження репродуктивного періоду,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працездатності в літньому віці, збільшення середньої тривалості життя, більш пізнє настання старості). Подовження репродуктивного періоду в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жінок і чоловіків обумовлено,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більш раннім настанням статевої зрілості, так і пізнім настанням менопаузи, андропаузи.</w:t>
      </w:r>
    </w:p>
    <w:p w:rsidR="00A94365" w:rsidRPr="00836691" w:rsidRDefault="00836691" w:rsidP="00D41ECE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Індивідуальна акселерація </w:t>
      </w:r>
      <w:r w:rsidR="00A9436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відбуватися за гармонійним та дисгармонійним типом. </w:t>
      </w:r>
      <w:r w:rsidR="00A94365" w:rsidRPr="00BC3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 акселерантів гармонійного типу</w:t>
      </w:r>
      <w:r w:rsidR="00A9436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відносяться ті діти, у яких антропометричні показники й рівень біологічної зрілості вище середніх значень для відповідної вікової групи, до другого типу - діти, у яких відзначається посилений ріст тіла в довжину без одночасного прискорення статевого розвитку або раннє статеве дозрівання без посиленого росту в довжину.</w:t>
      </w:r>
      <w:r w:rsidR="00D41EC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тим, прискореному фізичному розвитку дітей не завжди відповідає розумовий, психо-емоціональний розвиток, найчастіше ці два процеси протікають нерівномірно</w:t>
      </w:r>
      <w:r w:rsidR="00D41ECE" w:rsidRP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D41ECE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біологічний вік випереджає психологічний, в наслідок чого з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'являється юнацький інфантилізм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Цей дисбаланс теж називають </w:t>
      </w:r>
      <w:r w:rsidR="00A94365" w:rsidRPr="00BC3C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дисгармонійною </w:t>
      </w:r>
      <w:r w:rsidR="00D41ECE" w:rsidRPr="00BC3C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акселерацією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того, прискорення темпів росту не завжди супроводжується прискоренням темпів формування окремих фізіологічних систем (і перш за все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ССС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З цим пов'язано багато патологічних відхилень в окремих органах і системах. Так підлітки, що відрізняються великою 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ОГК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частіше страждають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дистрофічними змінами м'язів серця, ніж підлітки із середнім 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підлітків, які швидко розвиваються, спостерігається вегето-судинна дистонія. Це, в свою чергу, може бути причиною серцево-судинних розладів у наступні періоди життя людини. У підлітків часто спостерігаються зміни зі сторони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ОРА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вигляді викривлення хребта. Значне число захворюв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ань викликається більшою вагою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рядом інших причин (зловживанням вуглеводами). За останні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років число хворих цукровим діабетом у світі зросло в 2-3 рази. При цьому найбільшу схильність до діабету мають акселерати, які значно важче переносять простудні, шлунково-кишкові, алергійні захворювання.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Існує </w:t>
      </w:r>
      <w:r w:rsidRPr="008366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ряд теорій,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пояснюють причини індивідуальної акселерації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секулярного тренду ХХ ст.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Фізико-хімічні теорії: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геліогенна теорія (вплив сонячної радіації),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якою акселерація йде за рахунок стимулюючої дії вітаміну Д, який утворюється в шкірі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під впливом УФ-променів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радіо-хвильова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магнітна теорі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D41ECE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(вплив радіохвиль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магнітного поля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41ECE" w:rsidRP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можливо,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стимуляторами росту і розвитку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теорія космічної радіації;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теорія впливу підвищеної концентрації вуглекислого газу, викликаної зростанням виробництва.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Вчені, які є прибічниками цих теорій вважають, що сучасні діти піддаються більш інтенсивному впливу сонячних променів та електромагнітних випромінювань,.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Теорії окремих факторів умов життя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аліментарна теорія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акселерація спричинена кількісно і якісно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кращим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харчуванням, особливо наявності в ньому вітамінів, зокрема В6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нутритивна теорія;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теорія підвищеного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потоку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інформації;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теорія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умов життя (успіхи медицини, підвищення матеріального і культурного рівня).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Генетичні теорії: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теорія циклічних біологічних змін;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теорія гетерозису (змішування популяцій)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E7CFD" w:rsidRP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 у всьому світі різко зросла кількість міжнаціональних шлюбів.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міш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генофондів призводить до підвищення якості потомства, а можливо, і до його прискореного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Теорії комплексу факторів умов життя: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теорія урбаністичного впливу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(вплив соціально-економічних факторів у великих містах)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83669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теорія впливу</w:t>
      </w:r>
      <w:r w:rsidRPr="0083669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соціально-біологічних факторів.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теперішнього часу жодна з теорій акселерації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 повністю задовільно пояснити феномен прискорення біологічного розвитку 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отримала загального визнання. Все більше число вчених схиляється до висновку про комплексний вплив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факторів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організм людини, що призводять до різкого прискорення фізичного розвитку дітей і підлітків.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Тим часом дослідження останніх десятиліть, проведені в країнах Європи та Америки, показали, що процеси акселерації на популяційному рівні призупинилися. Поступово набирає силу протилежний процес, який німецький дослідник І. Ріхтер назвав </w:t>
      </w:r>
      <w:r w:rsidRPr="00EC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децелерація</w:t>
      </w:r>
      <w:r w:rsidRPr="00836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(синонім - </w:t>
      </w:r>
      <w:r w:rsidRPr="00EC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ретардація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тобто уповільнення процесів росту і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біологічного дозрівання всіх органів і систем організму.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 децелерації почав проявляти себе у всіх економічно розвинених к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раїнах з 90-х років ХХ століття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триває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дотепер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Звертає на себе увагу те, що зміни в більшій мірі зачіпають не поздовжній зріст, а масу тіла і </w:t>
      </w:r>
      <w:r w:rsidR="006E445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охватні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параметри, що призводить до явної астенізації статури. Тенденція до збільшення числа випадків дефіциту маси тіла в підлітків у даний час стає провідною. Одночасно відзначається зрушення термінів статевого дозрівання в сторону більш старшого віку. При розгляді динаміки силових можливостей сучасних школярів також були встановлені більш низькі результати, ніж у їхніх ровесників середини ХХ ст. Зниження силових можливостей у підлітків пов'язують зі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зниженням їх фізичної активності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 відсутністю інтересу до активних занять спортом і туризмом. Інші автори пояснюють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більш пізній або уповільнений біологічний розвиток і дозрівання організму сучасної дитини розвитком інформаційних технологій, який почав призводити до надмірного збудження нервової системи і, у відповідь на це, до відповідного її гальмування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Припинення </w:t>
      </w:r>
      <w:r w:rsidR="006E445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акселерації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росту і розвитку та уповільнення соматичного розвитку і фізіологічного дозрівання дітей і підлітків найбільше свідчить на користь циклічної теорії «акселерація - ретардація розвитку».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Періодичні циклічні зміни у ростових процесах дітей і підлітків різних поколінь вимагають періодичного перегляду реґіонарних віково-статевих стандартів, якими користуються для оцінки фізичного розвитку. Крім того, прискорення або уповільнення фізичного розвитку дитини вимагає раціоналізації трудової і навчальної діяльності та фізичного навантаження. </w:t>
      </w:r>
    </w:p>
    <w:p w:rsidR="00A94365" w:rsidRPr="00836691" w:rsidRDefault="00A94365" w:rsidP="00A9436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94365" w:rsidRPr="00EC48E5" w:rsidRDefault="00A94365" w:rsidP="00EC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EC48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3</w:t>
      </w:r>
      <w:bookmarkStart w:id="0" w:name="_GoBack"/>
      <w:r w:rsidRPr="00EC48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. </w:t>
      </w:r>
      <w:r w:rsidRPr="00EC48E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Періодичність проведення моніторингу</w:t>
      </w:r>
      <w:r w:rsidRPr="00EC4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48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фізичного розвитку. Основні методики і методи дослідження та оцінки фізичного розвитку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Дослідження фізичного розвитку проводиться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чітко визначені декретовані строки </w:t>
      </w:r>
      <w:bookmarkEnd w:id="0"/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(згідно з наказами МОЗ України):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новонародженим;</w:t>
      </w:r>
    </w:p>
    <w:p w:rsidR="00A94365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дітям 1-го року життя щомісяця;</w:t>
      </w:r>
    </w:p>
    <w:p w:rsidR="00A94365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дітям раннього дошкільного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раз на пів року;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дітям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 щорічно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перед вступом до школи;</w:t>
      </w:r>
    </w:p>
    <w:p w:rsidR="00A94365" w:rsidRPr="00DB35B2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учням «декретованих» класів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DB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медичн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профілактичн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огляд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школярів</w:t>
      </w:r>
      <w:r w:rsidRPr="00DB35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після закінчення школи перед поступленням на подальше навчання, роботу, перед призовом на військову службу і т.п.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Існують дві методики збору антропометричного матеріалу: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Індивідуалізована (поздовжня, лонгітюдна) методика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обстеження конкретної людини або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однієї і тієї ж групи </w:t>
      </w:r>
      <w:r w:rsidR="00D834E3">
        <w:rPr>
          <w:rFonts w:ascii="Times New Roman" w:hAnsi="Times New Roman" w:cs="Times New Roman"/>
          <w:sz w:val="28"/>
          <w:szCs w:val="28"/>
          <w:lang w:val="uk-UA" w:eastAsia="ru-RU"/>
        </w:rPr>
        <w:t>людей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одноразово, або в динаміці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через певні проміжки часу,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подальшою оцінкою біологічного рівня розвитку і </w:t>
      </w:r>
      <w:r w:rsidR="00D83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гармонійності з використанням відповідних оціночних таблиць.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Поздовжні дослідження дозволяють встановити динаміку зростання і розвитку в межах одного покоління, об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єктивно оцінити вікові зміни, зрозуміти роль ендогенних і екзогенних факторів в регуляції росту.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Генералізована (поперечна) методика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одномоментне обстеження великих груп </w:t>
      </w:r>
      <w:r w:rsidR="00D834E3">
        <w:rPr>
          <w:rFonts w:ascii="Times New Roman" w:hAnsi="Times New Roman" w:cs="Times New Roman"/>
          <w:sz w:val="28"/>
          <w:szCs w:val="28"/>
          <w:lang w:val="uk-UA" w:eastAsia="ru-RU"/>
        </w:rPr>
        <w:t>людей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різного віку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обчислення середньостатистичних показників і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 регіональних віково-статевих стандартів і оціночних таблиць, використовуваних як для індивідуальної оцінки фізичного розвитку, так і для еколого-гігієнічної оцінки території. Методика дозволяє вести спостереження за динамічними зрушеннями в фізичному розвитку дітей даного регіону в зв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 зі станом здоров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заняттями фізичною культурою, харчуванням, умовами навчання, виховання, життя і т.д.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Основними методами дослідження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індивідуального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C48E5">
        <w:rPr>
          <w:rFonts w:ascii="Times New Roman" w:hAnsi="Times New Roman" w:cs="Times New Roman"/>
          <w:i/>
          <w:sz w:val="28"/>
          <w:szCs w:val="28"/>
          <w:lang w:val="uk-UA" w:eastAsia="ru-RU"/>
        </w:rPr>
        <w:t>ФР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людини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>є антропометричні методи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включають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зовнішнього огляду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антропоскопія (соматоскопія)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метод вимірювання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морфологічних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показників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власне антропометрія (соматометрія)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метод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вимірювання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функціональних показників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фізіометрія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Фізичний розвиток </w:t>
      </w:r>
      <w:r w:rsidRPr="0024340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людини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визначають</w:t>
      </w:r>
      <w:r w:rsidR="00EC4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отримани</w:t>
      </w:r>
      <w:r w:rsidR="00EC4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</w:t>
      </w:r>
      <w:r w:rsidR="00567E9A" w:rsidRPr="0024340E">
        <w:rPr>
          <w:rFonts w:ascii="Times New Roman" w:hAnsi="Times New Roman" w:cs="Times New Roman"/>
          <w:sz w:val="28"/>
          <w:szCs w:val="28"/>
          <w:lang w:val="uk-UA" w:eastAsia="ru-RU"/>
        </w:rPr>
        <w:t>показник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ами</w:t>
      </w:r>
      <w:r w:rsidR="00567E9A"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антропоскопі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, антропометр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ії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фізіометр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ії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їх подальшою оцінкою за допомогою методу сигмальних відхилень, за шкалами регресії, з використанням комплексного та центильного методів.</w:t>
      </w:r>
    </w:p>
    <w:p w:rsidR="00A94365" w:rsidRPr="0024340E" w:rsidRDefault="00A94365" w:rsidP="00A9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94365" w:rsidRPr="00567E9A" w:rsidRDefault="00A94365" w:rsidP="00567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E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Соматоскопія як метод дослідження</w:t>
      </w:r>
      <w:r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фізичного розвитку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Соматоскопія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– метод візуального дослідження та оцінки описових ознак фізичного розвитку з метою отримання загального враження про фізичний розвиток обстежуваного: тип будови тіла в цілому і окремих його частин, їх взаємовідношення, пропорційність, наявність функціональних або патологічних відхилень від вікової фізіологічної норми.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Соматоскопія включає оцінку таких показників: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D834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r w:rsidR="00D834E3"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шкірних покривів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і слизових оболонок.</w:t>
      </w:r>
      <w:r w:rsidR="00D8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Огляд зубів і складання зубної формули.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Визначення ступеня розвитку кістяка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мускулатури</w:t>
      </w:r>
      <w:r w:rsidR="00866A41" w:rsidRPr="00D8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і жировідкладення.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стану опорно-рухового апарату - визначення форми черепа, грудної клітки, 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кінцівок, стоп, хребта, типу постави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ступеня статевого дозрівання.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Методичні вимоги, правила і етапи соматоскопічного дослідження: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Дослідження проводяться вранці натщесерце.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Приміщення (кабінет), в якому проводиться обстеження, повинно бути правильно і рівномірно освітленим та теплим (24-25°С).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Обстежений має буті без одягу (в нижній білизні) та без взуття.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Огляд тіла здійснюють в двох площинах: у фронтальній (спереду і ззаду) та сагітальній (в профіль).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Дані соматоскопії заносяться в лікарсько-контрольну картку (протокол соматоскопічного дослідження)</w:t>
      </w:r>
      <w:r w:rsidR="00EC7F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</w:t>
      </w:r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тип</w:t>
      </w:r>
      <w:r w:rsidR="00EC7F68"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тілобудови</w:t>
      </w:r>
      <w:r w:rsidR="00EC7F68" w:rsidRPr="0024340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робиться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висновок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по кожній частині протоколу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>та надаються рекомендації, щодо покращення фізичного розвитку.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Використання єдиних основних методичних підходів, а в деяких випадках і додаткових діагностичних прийомів, дозволяє отримувати максимально об'єктивні дані про фізичний розвиток людини.</w:t>
      </w:r>
    </w:p>
    <w:p w:rsidR="00567E9A" w:rsidRDefault="00567E9A" w:rsidP="00567E9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365" w:rsidRPr="00567E9A" w:rsidRDefault="00EC7F68" w:rsidP="00567E9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A94365"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>. Типи тілобудови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Фізичний розвиток обумовлює особливості тілобудови (статури) тіла. Під 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тілобудовою (соматотипом)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людини слід розуміти розміри, форми, пропорції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(співвідношення одних розмірів тіла з іншими)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та особливості взаємного розташування частин тіла, а також особливості розвитку кісткової, жирової та м’язової тканин.</w:t>
      </w:r>
    </w:p>
    <w:p w:rsidR="00A94365" w:rsidRPr="0024340E" w:rsidRDefault="00A94365" w:rsidP="00EC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uk-UA" w:eastAsia="ru-RU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Існують різні класифікації конституційних типів тілобудови. Але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 практиці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найбільшого поширення набула класифікація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Е. Кречмера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М.В. Черноруцького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які на підставі антропометричних досліджень розрізняють </w:t>
      </w: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три типи тілобудови: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нормостенічний, аст</w:t>
      </w:r>
      <w:r w:rsidR="00EC7F68">
        <w:rPr>
          <w:rFonts w:ascii="Times New Roman" w:hAnsi="Times New Roman" w:cs="Times New Roman"/>
          <w:sz w:val="28"/>
          <w:szCs w:val="28"/>
          <w:lang w:val="uk-UA"/>
        </w:rPr>
        <w:t>енічний та гіперстенічний.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Нормостенічний тип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пропорційними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формами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співвідношенням між поздовжніми і поперечними розмірами тіла. Для даного соматотипу найчастіше притаманна конічна або циліндрична форма грудної клітки, тупий або прямий надчеревний кут,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гармонійний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помірний розвиток кісткової, м’язової та жирової тканин.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 Соловйова (обхват самого тонкого місця на зап’ястку) для чоловіків дорівнює 18-20, а для жінок - 15-17 см.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Ознаками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астенічного типу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перевага поздовжніх розмірів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над поперечними,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вузьке обличчя,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довгі та тонкі кінцівки, тонка та довга шия, вузькі плечі, крилоподібні лопатки, вузька та плоска грудна клітка, гострий надчеревний кут,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невеликий живіт,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тонка, м’яка, суха і бліда шкіра, тонкі та слабко розвинуті м’язи,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кістки тонкі та легкі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 Соловйова: менше 15 см - у жінок і менше 18 - у чоловіків.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434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Гіперстенічний тип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відрізняється хорошою вгодованістю, довгим тулубом і короткими кінцівками, відносним переважанням поперечних розмірів 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над поздовжніми. Для гіперстенічного типу характерно також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округла форма голови, широке обличчя,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короткі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товсті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кінцівки, широкі долоні з короткими пальцями, коротка і товста шия, широкі плечі, широка грудна клітка, горизонтальне розташування ребер, тупий надчеревний кут,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живіт великий, кістки товсті та важкі, щільна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еластична шкіра.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Індекс Соловйова більше 17 см - у жінок і більше 20 - у чоловіків.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Помічено залежність конституційного типу людини і схильності його до тих чи інших захворювань. Так, у астеніків частіше зустрічаються туберкульоз, захворювання шлунково-кишкового тракту, у гіперстеників - хвороби обміну речовин, печінки, гіпертонічна хвороба та ін.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A94365" w:rsidRPr="00C5323F" w:rsidRDefault="00A94365" w:rsidP="00A943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F6C94" w:rsidRPr="00A94365" w:rsidRDefault="007F6C94" w:rsidP="00A94365">
      <w:pPr>
        <w:rPr>
          <w:lang w:val="uk-UA"/>
        </w:rPr>
      </w:pPr>
    </w:p>
    <w:sectPr w:rsidR="007F6C94" w:rsidRPr="00A94365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21" w:rsidRDefault="004F3B21" w:rsidP="003473E9">
      <w:pPr>
        <w:spacing w:after="0" w:line="240" w:lineRule="auto"/>
      </w:pPr>
      <w:r>
        <w:separator/>
      </w:r>
    </w:p>
  </w:endnote>
  <w:endnote w:type="continuationSeparator" w:id="0">
    <w:p w:rsidR="004F3B21" w:rsidRDefault="004F3B21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A94365" w:rsidRDefault="00A943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D4">
          <w:rPr>
            <w:noProof/>
          </w:rPr>
          <w:t>7</w:t>
        </w:r>
        <w:r>
          <w:fldChar w:fldCharType="end"/>
        </w:r>
      </w:p>
    </w:sdtContent>
  </w:sdt>
  <w:p w:rsidR="00A94365" w:rsidRDefault="00A943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21" w:rsidRDefault="004F3B21" w:rsidP="003473E9">
      <w:pPr>
        <w:spacing w:after="0" w:line="240" w:lineRule="auto"/>
      </w:pPr>
      <w:r>
        <w:separator/>
      </w:r>
    </w:p>
  </w:footnote>
  <w:footnote w:type="continuationSeparator" w:id="0">
    <w:p w:rsidR="004F3B21" w:rsidRDefault="004F3B21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11C45"/>
    <w:rsid w:val="000928A3"/>
    <w:rsid w:val="000A1863"/>
    <w:rsid w:val="000B2160"/>
    <w:rsid w:val="000D0FD0"/>
    <w:rsid w:val="000F1CDC"/>
    <w:rsid w:val="001016EF"/>
    <w:rsid w:val="00194EEF"/>
    <w:rsid w:val="001B6E15"/>
    <w:rsid w:val="001D6DB2"/>
    <w:rsid w:val="001F6B2B"/>
    <w:rsid w:val="00201852"/>
    <w:rsid w:val="00201B6A"/>
    <w:rsid w:val="00207BE7"/>
    <w:rsid w:val="002512A9"/>
    <w:rsid w:val="002B7B69"/>
    <w:rsid w:val="002E69AE"/>
    <w:rsid w:val="003473E9"/>
    <w:rsid w:val="00387DE4"/>
    <w:rsid w:val="004F2AD9"/>
    <w:rsid w:val="004F3B21"/>
    <w:rsid w:val="00527E15"/>
    <w:rsid w:val="0053768A"/>
    <w:rsid w:val="005571EE"/>
    <w:rsid w:val="00567E9A"/>
    <w:rsid w:val="005A7BA4"/>
    <w:rsid w:val="005D41E5"/>
    <w:rsid w:val="0066172C"/>
    <w:rsid w:val="006E4455"/>
    <w:rsid w:val="00720486"/>
    <w:rsid w:val="00741943"/>
    <w:rsid w:val="007924AD"/>
    <w:rsid w:val="007D55D9"/>
    <w:rsid w:val="007D68E8"/>
    <w:rsid w:val="007F6C94"/>
    <w:rsid w:val="008200CE"/>
    <w:rsid w:val="00836691"/>
    <w:rsid w:val="0085782E"/>
    <w:rsid w:val="00866A41"/>
    <w:rsid w:val="00876F4E"/>
    <w:rsid w:val="00884E2F"/>
    <w:rsid w:val="008C2D75"/>
    <w:rsid w:val="008D7AE2"/>
    <w:rsid w:val="0092670A"/>
    <w:rsid w:val="00935980"/>
    <w:rsid w:val="009643D4"/>
    <w:rsid w:val="009F7EBE"/>
    <w:rsid w:val="00A368BA"/>
    <w:rsid w:val="00A94365"/>
    <w:rsid w:val="00AD7014"/>
    <w:rsid w:val="00B470B8"/>
    <w:rsid w:val="00B475FF"/>
    <w:rsid w:val="00B8033A"/>
    <w:rsid w:val="00BA078B"/>
    <w:rsid w:val="00BC3C6A"/>
    <w:rsid w:val="00C5323F"/>
    <w:rsid w:val="00C67680"/>
    <w:rsid w:val="00C77A2B"/>
    <w:rsid w:val="00CD2ECB"/>
    <w:rsid w:val="00D41ECE"/>
    <w:rsid w:val="00D7624A"/>
    <w:rsid w:val="00D834E3"/>
    <w:rsid w:val="00DD44FA"/>
    <w:rsid w:val="00DF131B"/>
    <w:rsid w:val="00E43944"/>
    <w:rsid w:val="00E73A38"/>
    <w:rsid w:val="00EC48E5"/>
    <w:rsid w:val="00EC7F68"/>
    <w:rsid w:val="00EE7CFD"/>
    <w:rsid w:val="00F06789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820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82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6</cp:revision>
  <cp:lastPrinted>2019-02-14T08:50:00Z</cp:lastPrinted>
  <dcterms:created xsi:type="dcterms:W3CDTF">2020-04-12T21:37:00Z</dcterms:created>
  <dcterms:modified xsi:type="dcterms:W3CDTF">2023-09-29T10:13:00Z</dcterms:modified>
</cp:coreProperties>
</file>