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CC0CDE" w:rsidRDefault="008649F7" w:rsidP="00CC0CDE">
      <w:pPr>
        <w:shd w:val="clear" w:color="auto" w:fill="FFFFFF"/>
        <w:spacing w:line="360" w:lineRule="auto"/>
        <w:jc w:val="center"/>
        <w:rPr>
          <w:b/>
          <w:bCs/>
          <w:spacing w:val="1"/>
          <w:sz w:val="28"/>
          <w:szCs w:val="28"/>
        </w:rPr>
      </w:pPr>
      <w:r w:rsidRPr="00CC0CDE">
        <w:rPr>
          <w:b/>
          <w:bCs/>
          <w:spacing w:val="1"/>
          <w:sz w:val="28"/>
          <w:szCs w:val="28"/>
        </w:rPr>
        <w:t>І семестр</w:t>
      </w:r>
    </w:p>
    <w:p w:rsidR="008649F7" w:rsidRPr="00CC0CDE" w:rsidRDefault="008649F7" w:rsidP="00CC0CDE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CC0CDE">
        <w:rPr>
          <w:b/>
          <w:sz w:val="28"/>
          <w:szCs w:val="28"/>
        </w:rPr>
        <w:t xml:space="preserve">Модуль 1. </w:t>
      </w:r>
      <w:r w:rsidRPr="00CC0CDE">
        <w:rPr>
          <w:sz w:val="28"/>
          <w:szCs w:val="28"/>
        </w:rPr>
        <w:t>«</w:t>
      </w:r>
      <w:r w:rsidRPr="00CC0CDE">
        <w:rPr>
          <w:b/>
          <w:sz w:val="28"/>
          <w:szCs w:val="28"/>
        </w:rPr>
        <w:t>ТЕОРЕТИЧНІ ОСНОВИ ОБРАЗОТВОРЧОГО МИСТЕЦТВА В ПОЧАТКОВИХ КЛАСАХ ЯК ПЕДАГОГІЧНА НАУКА І НАВЧАЛЬНИЙ ПРЕДМЕТ»</w:t>
      </w:r>
    </w:p>
    <w:p w:rsidR="008649F7" w:rsidRPr="00CC0CDE" w:rsidRDefault="008649F7" w:rsidP="00CC0CDE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8649F7" w:rsidRPr="00CC0CDE" w:rsidRDefault="008649F7" w:rsidP="00CC0CDE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CC0CDE">
        <w:rPr>
          <w:b/>
          <w:sz w:val="28"/>
          <w:szCs w:val="28"/>
        </w:rPr>
        <w:t>Лекція 3.</w:t>
      </w:r>
    </w:p>
    <w:p w:rsidR="008649F7" w:rsidRPr="00CC0CDE" w:rsidRDefault="008649F7" w:rsidP="00CC0CDE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CC0CDE">
        <w:rPr>
          <w:b/>
          <w:sz w:val="28"/>
          <w:szCs w:val="28"/>
        </w:rPr>
        <w:t>Тема</w:t>
      </w:r>
      <w:r w:rsidRPr="00CC0CDE">
        <w:rPr>
          <w:sz w:val="28"/>
          <w:szCs w:val="28"/>
        </w:rPr>
        <w:t xml:space="preserve"> </w:t>
      </w:r>
      <w:r w:rsidRPr="00CC0CDE">
        <w:rPr>
          <w:b/>
          <w:sz w:val="28"/>
          <w:szCs w:val="28"/>
        </w:rPr>
        <w:t>3.</w:t>
      </w:r>
      <w:r w:rsidRPr="00CC0CDE">
        <w:rPr>
          <w:sz w:val="28"/>
          <w:szCs w:val="28"/>
        </w:rPr>
        <w:t xml:space="preserve"> </w:t>
      </w:r>
      <w:r w:rsidRPr="00CC0CDE">
        <w:rPr>
          <w:b/>
          <w:sz w:val="28"/>
          <w:szCs w:val="28"/>
        </w:rPr>
        <w:t xml:space="preserve">Види і жанри образотворчого мистецтва як джерело змісту образотворчої діяльності дітей початкової школи </w:t>
      </w:r>
      <w:r w:rsidRPr="00CC0CDE">
        <w:rPr>
          <w:sz w:val="28"/>
          <w:szCs w:val="28"/>
        </w:rPr>
        <w:t>(2 години).</w:t>
      </w:r>
      <w:r w:rsidRPr="00CC0CDE">
        <w:rPr>
          <w:b/>
          <w:sz w:val="28"/>
          <w:szCs w:val="28"/>
        </w:rPr>
        <w:t xml:space="preserve"> </w:t>
      </w:r>
    </w:p>
    <w:p w:rsidR="00C04C33" w:rsidRPr="00C04C33" w:rsidRDefault="00C04C33" w:rsidP="00C04C3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C33">
        <w:rPr>
          <w:b/>
          <w:sz w:val="28"/>
          <w:szCs w:val="28"/>
        </w:rPr>
        <w:t>План: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C04C33">
        <w:rPr>
          <w:sz w:val="28"/>
          <w:szCs w:val="28"/>
        </w:rPr>
        <w:t xml:space="preserve">Поняття про живопис, його види й образотворчі засоби. 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C04C33">
        <w:rPr>
          <w:sz w:val="28"/>
          <w:szCs w:val="28"/>
        </w:rPr>
        <w:t xml:space="preserve">Поняття про колір та його властивості. Матеріали та приладдя для роботи фарбою. Початкові вправи. 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C04C33">
        <w:rPr>
          <w:sz w:val="28"/>
          <w:szCs w:val="28"/>
        </w:rPr>
        <w:t xml:space="preserve">Поняття про малюнок, його види й образотворчі засоби. 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C04C33">
        <w:rPr>
          <w:sz w:val="28"/>
          <w:szCs w:val="28"/>
        </w:rPr>
        <w:t xml:space="preserve">Малювання плоских предметів. 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C04C33">
        <w:rPr>
          <w:sz w:val="28"/>
          <w:szCs w:val="28"/>
        </w:rPr>
        <w:t xml:space="preserve">Перспективне малювання (загальні поняття і методи перспективного зображення; </w:t>
      </w:r>
      <w:proofErr w:type="spellStart"/>
      <w:r w:rsidRPr="00C04C33">
        <w:rPr>
          <w:sz w:val="28"/>
          <w:szCs w:val="28"/>
        </w:rPr>
        <w:t>зображення</w:t>
      </w:r>
      <w:proofErr w:type="spellEnd"/>
      <w:r w:rsidRPr="00C04C33">
        <w:rPr>
          <w:sz w:val="28"/>
          <w:szCs w:val="28"/>
        </w:rPr>
        <w:t xml:space="preserve"> плоских і об’ємних предметів у перспективі; зображення форм рослинного світу; малювання натюрморту; малювання інтер’єра і пейзажу; малювання форм тваринного світу; зображення людини).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C04C33">
        <w:rPr>
          <w:sz w:val="28"/>
          <w:szCs w:val="28"/>
        </w:rPr>
        <w:t>Малювання умовно-плоских та об’ємних предметів. Малювання натюрморту. Малювання пейзажу. Малювання голови і постаті людини.</w:t>
      </w:r>
    </w:p>
    <w:p w:rsidR="00C04C33" w:rsidRPr="00C04C33" w:rsidRDefault="00C04C33" w:rsidP="00C04C33">
      <w:pPr>
        <w:pStyle w:val="a3"/>
        <w:numPr>
          <w:ilvl w:val="0"/>
          <w:numId w:val="17"/>
        </w:numPr>
        <w:ind w:left="426" w:hanging="426"/>
        <w:jc w:val="both"/>
        <w:rPr>
          <w:b/>
          <w:sz w:val="28"/>
          <w:szCs w:val="28"/>
        </w:rPr>
      </w:pPr>
      <w:r w:rsidRPr="00C04C33">
        <w:rPr>
          <w:sz w:val="28"/>
          <w:szCs w:val="28"/>
        </w:rPr>
        <w:t>Тематична композиція (теоретичні основи композиції; особливості композиції дитячих малюнків; робота над сюжетною композицією).</w:t>
      </w:r>
    </w:p>
    <w:p w:rsidR="00C04C33" w:rsidRDefault="00C04C33" w:rsidP="003652E3">
      <w:pPr>
        <w:pStyle w:val="a3"/>
        <w:jc w:val="center"/>
        <w:rPr>
          <w:b/>
        </w:rPr>
      </w:pPr>
    </w:p>
    <w:p w:rsidR="003652E3" w:rsidRPr="00E31C06" w:rsidRDefault="003652E3" w:rsidP="003652E3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2227C9" w:rsidRPr="00D056B4" w:rsidRDefault="002227C9" w:rsidP="002227C9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2227C9" w:rsidRPr="00D056B4" w:rsidRDefault="002227C9" w:rsidP="002227C9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lastRenderedPageBreak/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227C9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2227C9" w:rsidRPr="00D056B4" w:rsidRDefault="002227C9" w:rsidP="002227C9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0"/>
    <w:p w:rsidR="002227C9" w:rsidRPr="00D056B4" w:rsidRDefault="002227C9" w:rsidP="002227C9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2227C9" w:rsidRPr="00D056B4" w:rsidRDefault="002227C9" w:rsidP="002227C9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227C9" w:rsidRPr="00D056B4" w:rsidRDefault="002227C9" w:rsidP="002227C9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2227C9" w:rsidRPr="00D056B4" w:rsidRDefault="002227C9" w:rsidP="002227C9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227C9" w:rsidRPr="00D056B4" w:rsidRDefault="002227C9" w:rsidP="002227C9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227C9" w:rsidRPr="00D056B4" w:rsidRDefault="002227C9" w:rsidP="002227C9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2227C9" w:rsidRPr="00D056B4" w:rsidRDefault="002227C9" w:rsidP="002227C9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lastRenderedPageBreak/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2227C9" w:rsidRPr="00D056B4" w:rsidRDefault="002227C9" w:rsidP="002227C9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2227C9" w:rsidRPr="00D056B4" w:rsidRDefault="002227C9" w:rsidP="002227C9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227C9" w:rsidRPr="00D056B4" w:rsidRDefault="002227C9" w:rsidP="002227C9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2227C9" w:rsidRPr="00D056B4" w:rsidRDefault="002227C9" w:rsidP="002227C9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2227C9" w:rsidRPr="00D056B4" w:rsidRDefault="002227C9" w:rsidP="002227C9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2227C9" w:rsidRPr="00D056B4" w:rsidRDefault="002227C9" w:rsidP="002227C9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2227C9" w:rsidRPr="00D056B4" w:rsidRDefault="002227C9" w:rsidP="002227C9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8649F7" w:rsidRPr="00CC0CDE" w:rsidRDefault="008649F7" w:rsidP="00CC0CD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1" w:name="_GoBack"/>
      <w:bookmarkEnd w:id="1"/>
    </w:p>
    <w:sectPr w:rsidR="008649F7" w:rsidRPr="00CC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9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1F6CA8"/>
    <w:multiLevelType w:val="hybridMultilevel"/>
    <w:tmpl w:val="1BB2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14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7C9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52E3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4C33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0CDE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2E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3652E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652E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3652E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2E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3652E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652E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3652E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2021-10-06T17:23:00Z</dcterms:created>
  <dcterms:modified xsi:type="dcterms:W3CDTF">2023-02-15T14:35:00Z</dcterms:modified>
</cp:coreProperties>
</file>