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2A" w:rsidRPr="00A44881" w:rsidRDefault="00FB292A" w:rsidP="00FB292A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FB292A" w:rsidRPr="00A44881" w:rsidRDefault="00FB292A" w:rsidP="00FB292A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FB292A" w:rsidRPr="00A44881" w:rsidRDefault="00FB292A" w:rsidP="00FB292A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ФАКУЛЬТЕТ</w:t>
      </w:r>
      <w:r>
        <w:rPr>
          <w:rFonts w:ascii="Times New Roman" w:hAnsi="Times New Roman"/>
          <w:b/>
          <w:sz w:val="28"/>
          <w:lang w:val="uk-UA"/>
        </w:rPr>
        <w:t xml:space="preserve"> ПСИХОЛОГІЇ, ІСТОРІЇ ТА СОЦІОЛОГІЇ</w:t>
      </w:r>
    </w:p>
    <w:p w:rsidR="00FB292A" w:rsidRDefault="00FB292A" w:rsidP="00FB292A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4B6F40">
        <w:rPr>
          <w:rFonts w:ascii="Times New Roman" w:hAnsi="Times New Roman"/>
          <w:b/>
          <w:sz w:val="28"/>
          <w:lang w:val="uk-UA"/>
        </w:rPr>
        <w:t xml:space="preserve">ПСИХОЛОГІЇ </w:t>
      </w:r>
    </w:p>
    <w:p w:rsidR="004F48D7" w:rsidRDefault="004F48D7" w:rsidP="00FB292A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4F48D7" w:rsidRPr="004B6F40" w:rsidRDefault="004F48D7" w:rsidP="00FB292A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FB292A" w:rsidRPr="004F48D7" w:rsidRDefault="004F48D7" w:rsidP="00B8628D">
      <w:pPr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1FE96E6" wp14:editId="3EEFBB9D">
            <wp:extent cx="2553056" cy="1086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2A" w:rsidRDefault="00FB292A" w:rsidP="00FB292A">
      <w:pPr>
        <w:jc w:val="center"/>
        <w:rPr>
          <w:lang w:val="uk-UA"/>
        </w:rPr>
      </w:pPr>
    </w:p>
    <w:p w:rsidR="00FB292A" w:rsidRPr="00A44881" w:rsidRDefault="00FB292A" w:rsidP="00FB29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:rsidR="00FB292A" w:rsidRPr="008F6C42" w:rsidRDefault="00FB292A" w:rsidP="00FB292A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F6C4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 </w:t>
      </w:r>
      <w:r w:rsidR="005D48F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ПАТОПСИХОЛОГІЯ </w:t>
      </w:r>
    </w:p>
    <w:p w:rsidR="00FB292A" w:rsidRPr="00A44881" w:rsidRDefault="00FB292A" w:rsidP="00FB292A">
      <w:pPr>
        <w:rPr>
          <w:rFonts w:ascii="Times New Roman" w:hAnsi="Times New Roman"/>
          <w:sz w:val="28"/>
          <w:szCs w:val="28"/>
          <w:lang w:val="uk-UA"/>
        </w:rPr>
      </w:pPr>
    </w:p>
    <w:p w:rsidR="00FB292A" w:rsidRPr="008F6C42" w:rsidRDefault="00FB292A" w:rsidP="00FB292A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C42">
        <w:rPr>
          <w:rFonts w:ascii="Times New Roman" w:hAnsi="Times New Roman"/>
          <w:sz w:val="28"/>
          <w:szCs w:val="28"/>
          <w:u w:val="single"/>
          <w:lang w:val="uk-UA"/>
        </w:rPr>
        <w:t xml:space="preserve">Психологія </w:t>
      </w:r>
    </w:p>
    <w:p w:rsidR="00FB292A" w:rsidRPr="00A44881" w:rsidRDefault="00FB292A" w:rsidP="00FB292A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C42">
        <w:rPr>
          <w:rFonts w:ascii="Times New Roman" w:hAnsi="Times New Roman"/>
          <w:sz w:val="28"/>
          <w:szCs w:val="28"/>
          <w:u w:val="single"/>
          <w:lang w:val="uk-UA"/>
        </w:rPr>
        <w:t>053 Психологія</w:t>
      </w:r>
    </w:p>
    <w:p w:rsidR="00FB292A" w:rsidRPr="008F6C42" w:rsidRDefault="00FB292A" w:rsidP="00FB292A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C42">
        <w:rPr>
          <w:rFonts w:ascii="Times New Roman" w:hAnsi="Times New Roman"/>
          <w:sz w:val="28"/>
          <w:szCs w:val="28"/>
          <w:u w:val="single"/>
        </w:rPr>
        <w:t>05Соціальні та поведінкові науки</w:t>
      </w:r>
    </w:p>
    <w:p w:rsidR="00FB292A" w:rsidRDefault="00FB292A" w:rsidP="00FB292A">
      <w:pPr>
        <w:rPr>
          <w:rFonts w:ascii="Times New Roman" w:hAnsi="Times New Roman"/>
          <w:sz w:val="28"/>
          <w:szCs w:val="28"/>
          <w:lang w:val="uk-UA"/>
        </w:rPr>
      </w:pPr>
    </w:p>
    <w:p w:rsidR="00FB292A" w:rsidRDefault="004F48D7" w:rsidP="00FB292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 2024-2025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sz w:val="24"/>
                <w:szCs w:val="24"/>
                <w:lang w:val="uk-UA"/>
              </w:rPr>
              <w:t>Патопсихологія</w:t>
            </w: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20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Pr="008239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0206" w:type="dxa"/>
          </w:tcPr>
          <w:p w:rsidR="00FB292A" w:rsidRPr="00823936" w:rsidRDefault="005D48F6" w:rsidP="00956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B292A" w:rsidRPr="00823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</w:t>
            </w:r>
            <w:r w:rsidR="00FB292A" w:rsidRPr="008239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="00FB292A" w:rsidRPr="008239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sz w:val="24"/>
                <w:szCs w:val="24"/>
                <w:lang w:val="uk-UA"/>
              </w:rPr>
              <w:t>Тавровецька Наталія Іванівна</w:t>
            </w:r>
          </w:p>
        </w:tc>
      </w:tr>
      <w:tr w:rsidR="00FB292A" w:rsidRPr="004F48D7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Покликання на сайт</w:t>
            </w:r>
          </w:p>
        </w:tc>
        <w:tc>
          <w:tcPr>
            <w:tcW w:w="10206" w:type="dxa"/>
          </w:tcPr>
          <w:p w:rsidR="00FB292A" w:rsidRPr="00A81074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8239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..</w:t>
            </w:r>
          </w:p>
        </w:tc>
        <w:tc>
          <w:tcPr>
            <w:tcW w:w="10206" w:type="dxa"/>
          </w:tcPr>
          <w:p w:rsidR="00FB292A" w:rsidRPr="00823936" w:rsidRDefault="005D48F6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---</w:t>
            </w: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FB292A" w:rsidRPr="004B6F40" w:rsidRDefault="004F48D7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ntavrovetska@ksu.ks.ua</w:t>
            </w:r>
          </w:p>
        </w:tc>
      </w:tr>
      <w:tr w:rsidR="00FB292A" w:rsidRPr="00823936" w:rsidTr="0095619F">
        <w:tc>
          <w:tcPr>
            <w:tcW w:w="3936" w:type="dxa"/>
          </w:tcPr>
          <w:p w:rsidR="00FB292A" w:rsidRPr="00823936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3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FB292A" w:rsidRPr="004B6F40" w:rsidRDefault="00FB292A" w:rsidP="0095619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6F4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FB292A" w:rsidRPr="00823936" w:rsidRDefault="00FB292A" w:rsidP="00FB292A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uk-UA"/>
        </w:rPr>
      </w:pPr>
      <w:r w:rsidRPr="00823936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</w:p>
    <w:p w:rsidR="00A67D32" w:rsidRPr="00823936" w:rsidRDefault="00A67D32" w:rsidP="00A67D3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3936">
        <w:rPr>
          <w:rFonts w:ascii="Times New Roman" w:hAnsi="Times New Roman"/>
          <w:sz w:val="24"/>
          <w:szCs w:val="24"/>
          <w:lang w:val="uk-UA"/>
        </w:rPr>
        <w:t xml:space="preserve">Програма вивчення нормативної навчальної дисципліни «Патопсихологія»  складена відповідно до освітньої програми підготовки бакалаврів за спеціальністю 053 Психологія. Дисципліна входить до групи професійної та практичної підготовки. </w:t>
      </w:r>
      <w:r w:rsidRPr="00823936">
        <w:rPr>
          <w:rFonts w:ascii="Times New Roman" w:hAnsi="Times New Roman"/>
          <w:bCs/>
          <w:sz w:val="24"/>
          <w:szCs w:val="24"/>
          <w:lang w:val="uk-UA"/>
        </w:rPr>
        <w:t>Предмет</w:t>
      </w:r>
      <w:r w:rsidRPr="00823936">
        <w:rPr>
          <w:rFonts w:ascii="Times New Roman" w:hAnsi="Times New Roman"/>
          <w:sz w:val="24"/>
          <w:szCs w:val="24"/>
          <w:lang w:val="uk-UA"/>
        </w:rPr>
        <w:t xml:space="preserve"> вивчення  навчальної дисципліни </w:t>
      </w:r>
      <w:r w:rsidRPr="0082393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спрямований перш за все на діагностику психічних захворювань. Виявлення психічних розладів, причин та механізмів їх виникнення, способів профілактики. Для практичного психолога необхідна обізнаність з питань психопатології (тобто загальної психіатрії), науки, яка здійснює опис ознак психічного захворювання в динаміці на протязі захворювання. Значення патопсихології виходить за межі прикладної до психіатрії науки. Вивчення розладів психічної діяльності збагачує знання про загальні механізми психічного функціонування.</w:t>
      </w:r>
      <w:r w:rsidRPr="0082393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23936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FB292A" w:rsidRPr="00823936" w:rsidRDefault="00FB292A" w:rsidP="00FB292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23936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</w:p>
    <w:p w:rsidR="00A67D32" w:rsidRPr="00823936" w:rsidRDefault="00A67D32" w:rsidP="00A67D3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3936">
        <w:rPr>
          <w:rFonts w:ascii="Times New Roman" w:hAnsi="Times New Roman"/>
          <w:b/>
          <w:sz w:val="24"/>
          <w:szCs w:val="24"/>
          <w:lang w:val="uk-UA"/>
        </w:rPr>
        <w:t xml:space="preserve">Метою </w:t>
      </w:r>
      <w:r w:rsidRPr="00823936">
        <w:rPr>
          <w:rFonts w:ascii="Times New Roman" w:hAnsi="Times New Roman"/>
          <w:sz w:val="24"/>
          <w:szCs w:val="24"/>
          <w:lang w:val="uk-UA"/>
        </w:rPr>
        <w:t>вивчення дисципліни «Патопсихологія» є підготовка здобувачів вищої освіти до практичної роботи з людьми, в якій має реалізуватися індивідуальний підхід, враховуватись внутрішня та зовнішня детермінація, а також мають співвідноситись природні та соціальні чинники поведінки людини.</w:t>
      </w:r>
    </w:p>
    <w:p w:rsidR="00A67D32" w:rsidRPr="00823936" w:rsidRDefault="00A67D32" w:rsidP="00A67D3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23936">
        <w:rPr>
          <w:rFonts w:ascii="Times New Roman" w:hAnsi="Times New Roman"/>
          <w:sz w:val="24"/>
          <w:szCs w:val="24"/>
          <w:lang w:val="uk-UA"/>
        </w:rPr>
        <w:t xml:space="preserve">Знання отримані при проходженні курсу, сприяють глибшому розумінню змісту й процедури психологічного дослідження, його предмета, об'єкта й інших базових складових. </w:t>
      </w:r>
    </w:p>
    <w:p w:rsidR="00FB292A" w:rsidRPr="00823936" w:rsidRDefault="00FB292A" w:rsidP="00FB292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292A" w:rsidRPr="00823936" w:rsidRDefault="00FB292A" w:rsidP="00FB292A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uk-UA"/>
        </w:rPr>
      </w:pPr>
      <w:r w:rsidRPr="00823936">
        <w:rPr>
          <w:rFonts w:ascii="Times New Roman" w:hAnsi="Times New Roman"/>
          <w:b/>
          <w:sz w:val="24"/>
          <w:szCs w:val="24"/>
          <w:lang w:val="uk-UA"/>
        </w:rPr>
        <w:t xml:space="preserve">Компетентності та програмні результати навчання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8931"/>
      </w:tblGrid>
      <w:tr w:rsidR="00823936" w:rsidRPr="00823936" w:rsidTr="0051733F">
        <w:tc>
          <w:tcPr>
            <w:tcW w:w="5058" w:type="dxa"/>
            <w:shd w:val="clear" w:color="auto" w:fill="auto"/>
          </w:tcPr>
          <w:p w:rsidR="00823936" w:rsidRPr="00823936" w:rsidRDefault="00823936" w:rsidP="00823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Програмні компетентності</w:t>
            </w:r>
          </w:p>
        </w:tc>
        <w:tc>
          <w:tcPr>
            <w:tcW w:w="8931" w:type="dxa"/>
            <w:shd w:val="clear" w:color="auto" w:fill="auto"/>
          </w:tcPr>
          <w:p w:rsidR="00823936" w:rsidRPr="00823936" w:rsidRDefault="00823936" w:rsidP="00823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823936" w:rsidRPr="00823936" w:rsidTr="0051733F">
        <w:tc>
          <w:tcPr>
            <w:tcW w:w="5058" w:type="dxa"/>
            <w:shd w:val="clear" w:color="auto" w:fill="auto"/>
          </w:tcPr>
          <w:p w:rsidR="00823936" w:rsidRPr="00823936" w:rsidRDefault="00823936" w:rsidP="00823936">
            <w:pPr>
              <w:pStyle w:val="Default"/>
              <w:rPr>
                <w:lang w:val="uk-UA"/>
              </w:rPr>
            </w:pPr>
            <w:r w:rsidRPr="00823936">
              <w:rPr>
                <w:lang w:val="uk-UA"/>
              </w:rPr>
              <w:t>ЗК 1. Здатність застосовувати знання у практичних ситуаціях.</w:t>
            </w:r>
          </w:p>
          <w:p w:rsidR="00823936" w:rsidRPr="00823936" w:rsidRDefault="00823936" w:rsidP="00823936">
            <w:pPr>
              <w:pStyle w:val="Default"/>
              <w:rPr>
                <w:lang w:val="uk-UA"/>
              </w:rPr>
            </w:pPr>
            <w:r w:rsidRPr="00823936">
              <w:rPr>
                <w:lang w:val="uk-UA"/>
              </w:rPr>
              <w:t>ЗК4. Здатність вчитися і оволодівати сучасними знаннями.</w:t>
            </w:r>
          </w:p>
          <w:p w:rsidR="00823936" w:rsidRPr="00823936" w:rsidRDefault="00823936" w:rsidP="00823936">
            <w:pPr>
              <w:pStyle w:val="Default"/>
              <w:rPr>
                <w:lang w:val="uk-UA"/>
              </w:rPr>
            </w:pPr>
            <w:r w:rsidRPr="00823936">
              <w:rPr>
                <w:lang w:val="uk-UA"/>
              </w:rPr>
              <w:lastRenderedPageBreak/>
              <w:t>СК3. Здатність до розуміння природи поведінки, діяльності та вчинків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sz w:val="24"/>
                <w:szCs w:val="24"/>
                <w:lang w:val="uk-UA"/>
              </w:rPr>
              <w:t>СК10. Здатність дотримуватися норм професійної етики;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sz w:val="24"/>
                <w:szCs w:val="24"/>
                <w:lang w:val="uk-UA"/>
              </w:rPr>
              <w:t>СК13. Здатність визначати й пояснювати психологічні механізми формування, функціонування та розвитку психічних явищ, процесів, властивостей, виокремлювати причини та фактори, що диференціюють характер їх індивідуального функціонування та розвитку</w:t>
            </w:r>
          </w:p>
          <w:p w:rsidR="00823936" w:rsidRPr="00823936" w:rsidRDefault="00823936" w:rsidP="00823936">
            <w:pPr>
              <w:pStyle w:val="Default"/>
              <w:rPr>
                <w:color w:val="auto"/>
                <w:lang w:val="uk-UA"/>
              </w:rPr>
            </w:pP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23936" w:rsidRPr="00823936" w:rsidRDefault="00823936" w:rsidP="00823936">
            <w:pPr>
              <w:pStyle w:val="Default"/>
              <w:rPr>
                <w:color w:val="auto"/>
                <w:lang w:val="uk-UA"/>
              </w:rPr>
            </w:pP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23936" w:rsidRPr="00823936" w:rsidRDefault="00823936" w:rsidP="00823936">
            <w:pPr>
              <w:pStyle w:val="Default"/>
              <w:rPr>
                <w:lang w:val="uk-UA"/>
              </w:rPr>
            </w:pPr>
          </w:p>
          <w:p w:rsidR="00823936" w:rsidRPr="00823936" w:rsidRDefault="00823936" w:rsidP="00823936">
            <w:pPr>
              <w:pStyle w:val="Default"/>
              <w:rPr>
                <w:color w:val="auto"/>
                <w:lang w:val="uk-UA"/>
              </w:rPr>
            </w:pP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3936" w:rsidRPr="00823936" w:rsidRDefault="00823936" w:rsidP="00823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  <w:shd w:val="clear" w:color="auto" w:fill="auto"/>
          </w:tcPr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ПР1. Аналізувати та пояснювати психічні явища, ідентифікувати психологічні проблеми та пропонувати шляхи їх розв’язання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ПР2. Розуміти закономірності та особливості розвитку і функціонування психічних явищ в контексті професійних завдань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ПР3. Здійснювати пошук інформації з різних джерел, у т.ч. з використанням інформаційно-комунікаційних технологій, для вирішення професійних завдань.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ПР4. Обґрунтовувати власну позицію, робити самостійні висновки за результатами власних досліджень і аналізу літературних джерел.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ПР8. Презентувати результати власних досліджень усно / письмово для фахівців і нефахівців.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ПР10. Формулювати думку логічно, доступно, дискутувати, обстоювати власну позицію, модифікувати висловлювання відповідно до </w:t>
            </w:r>
            <w:proofErr w:type="spellStart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культуральних</w:t>
            </w:r>
            <w:proofErr w:type="spellEnd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особливостей співрозмовника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ПР11. 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 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ПР12. 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замовника.</w:t>
            </w:r>
          </w:p>
          <w:p w:rsidR="00823936" w:rsidRPr="00823936" w:rsidRDefault="00823936" w:rsidP="0082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ПР13. </w:t>
            </w: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гендерно</w:t>
            </w:r>
            <w:proofErr w:type="spellEnd"/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-вікові відмінності. </w:t>
            </w:r>
          </w:p>
          <w:p w:rsidR="00823936" w:rsidRPr="00823936" w:rsidRDefault="00823936" w:rsidP="00B9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9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ПР17.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 </w:t>
            </w:r>
          </w:p>
        </w:tc>
      </w:tr>
    </w:tbl>
    <w:p w:rsidR="00FB292A" w:rsidRPr="00823936" w:rsidRDefault="00FB292A" w:rsidP="00FB292A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292A" w:rsidRPr="007E7C2D" w:rsidRDefault="00FB292A" w:rsidP="00FB29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1276"/>
        <w:gridCol w:w="2410"/>
        <w:gridCol w:w="2564"/>
        <w:gridCol w:w="2564"/>
      </w:tblGrid>
      <w:tr w:rsidR="0051733F" w:rsidRPr="007E7C2D" w:rsidTr="00BD1094">
        <w:tc>
          <w:tcPr>
            <w:tcW w:w="4491" w:type="dxa"/>
          </w:tcPr>
          <w:p w:rsidR="0051733F" w:rsidRPr="007E7C2D" w:rsidRDefault="0051733F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1733F" w:rsidRPr="007E7C2D" w:rsidRDefault="0051733F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410" w:type="dxa"/>
          </w:tcPr>
          <w:p w:rsidR="0051733F" w:rsidRPr="007E7C2D" w:rsidRDefault="0051733F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564" w:type="dxa"/>
          </w:tcPr>
          <w:p w:rsidR="0051733F" w:rsidRPr="007E7C2D" w:rsidRDefault="0051733F" w:rsidP="005173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2564" w:type="dxa"/>
          </w:tcPr>
          <w:p w:rsidR="0051733F" w:rsidRPr="007E7C2D" w:rsidRDefault="0051733F" w:rsidP="002B12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51733F" w:rsidRPr="007E7C2D" w:rsidTr="00BD1094">
        <w:tc>
          <w:tcPr>
            <w:tcW w:w="4491" w:type="dxa"/>
          </w:tcPr>
          <w:p w:rsidR="0051733F" w:rsidRPr="007E7C2D" w:rsidRDefault="0051733F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(денна форма)</w:t>
            </w:r>
          </w:p>
        </w:tc>
        <w:tc>
          <w:tcPr>
            <w:tcW w:w="1276" w:type="dxa"/>
          </w:tcPr>
          <w:p w:rsidR="0051733F" w:rsidRPr="007E7C2D" w:rsidRDefault="004F48D7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</w:tcPr>
          <w:p w:rsidR="0051733F" w:rsidRPr="007E7C2D" w:rsidRDefault="004F48D7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64" w:type="dxa"/>
          </w:tcPr>
          <w:p w:rsidR="0051733F" w:rsidRPr="007E7C2D" w:rsidRDefault="0051733F" w:rsidP="005173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:rsidR="0051733F" w:rsidRPr="007E7C2D" w:rsidRDefault="004F48D7" w:rsidP="002B12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51733F" w:rsidRPr="007E7C2D" w:rsidTr="00BD1094">
        <w:tc>
          <w:tcPr>
            <w:tcW w:w="4491" w:type="dxa"/>
          </w:tcPr>
          <w:p w:rsidR="0051733F" w:rsidRPr="007E7C2D" w:rsidRDefault="0051733F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  <w:r w:rsidR="00370C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(заочн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 форма)</w:t>
            </w:r>
          </w:p>
        </w:tc>
        <w:tc>
          <w:tcPr>
            <w:tcW w:w="1276" w:type="dxa"/>
          </w:tcPr>
          <w:p w:rsidR="0051733F" w:rsidRPr="007E7C2D" w:rsidRDefault="005D48F6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51733F" w:rsidRPr="007E7C2D" w:rsidRDefault="005D48F6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64" w:type="dxa"/>
          </w:tcPr>
          <w:p w:rsidR="0051733F" w:rsidRPr="007E7C2D" w:rsidRDefault="0051733F" w:rsidP="005173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:rsidR="0051733F" w:rsidRPr="007E7C2D" w:rsidRDefault="005D48F6" w:rsidP="002B12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</w:tbl>
    <w:p w:rsidR="00FB292A" w:rsidRPr="007E7C2D" w:rsidRDefault="00FB292A" w:rsidP="00FB292A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B292A" w:rsidRPr="007E7C2D" w:rsidRDefault="00FB292A" w:rsidP="00FB29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FB292A" w:rsidRPr="007E7C2D" w:rsidTr="0095619F">
        <w:tc>
          <w:tcPr>
            <w:tcW w:w="2707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7C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FB292A" w:rsidRPr="007E7C2D" w:rsidTr="0095619F">
        <w:tc>
          <w:tcPr>
            <w:tcW w:w="2707" w:type="dxa"/>
          </w:tcPr>
          <w:p w:rsidR="00FB292A" w:rsidRPr="007E7C2D" w:rsidRDefault="004F48D7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2639" w:type="dxa"/>
          </w:tcPr>
          <w:p w:rsidR="00FB292A" w:rsidRPr="00632035" w:rsidRDefault="00632035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64" w:type="dxa"/>
          </w:tcPr>
          <w:p w:rsidR="00FB292A" w:rsidRPr="007E7C2D" w:rsidRDefault="00FB292A" w:rsidP="009561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053 Психологія </w:t>
            </w:r>
          </w:p>
        </w:tc>
        <w:tc>
          <w:tcPr>
            <w:tcW w:w="2674" w:type="dxa"/>
          </w:tcPr>
          <w:p w:rsidR="00FB292A" w:rsidRPr="007E7C2D" w:rsidRDefault="005D48F6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38" w:type="dxa"/>
          </w:tcPr>
          <w:p w:rsidR="00FB292A" w:rsidRPr="00B91519" w:rsidRDefault="00FB292A" w:rsidP="009561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1519">
              <w:rPr>
                <w:rFonts w:ascii="Times New Roman" w:hAnsi="Times New Roman"/>
                <w:sz w:val="24"/>
                <w:szCs w:val="24"/>
                <w:lang w:val="uk-UA"/>
              </w:rPr>
              <w:t>Нормативний</w:t>
            </w:r>
          </w:p>
        </w:tc>
      </w:tr>
    </w:tbl>
    <w:p w:rsidR="00FB292A" w:rsidRPr="007E7C2D" w:rsidRDefault="00FB292A" w:rsidP="00FB292A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B292A" w:rsidRDefault="00FB292A" w:rsidP="00FB29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sz w:val="24"/>
          <w:szCs w:val="24"/>
          <w:lang w:val="uk-UA"/>
        </w:rPr>
        <w:lastRenderedPageBreak/>
        <w:t>Технічне й програмне забезпечення/обладнання</w:t>
      </w:r>
    </w:p>
    <w:p w:rsidR="00FB292A" w:rsidRPr="00B91519" w:rsidRDefault="00FB292A" w:rsidP="0063203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1519">
        <w:rPr>
          <w:rFonts w:ascii="Times New Roman" w:hAnsi="Times New Roman"/>
          <w:sz w:val="24"/>
          <w:szCs w:val="24"/>
          <w:lang w:val="uk-UA"/>
        </w:rPr>
        <w:t>При очній формі навчання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B91519">
        <w:rPr>
          <w:rFonts w:ascii="Times New Roman" w:hAnsi="Times New Roman"/>
          <w:sz w:val="24"/>
          <w:szCs w:val="24"/>
          <w:lang w:val="uk-UA"/>
        </w:rPr>
        <w:t xml:space="preserve"> необхідний доступ до веб-ресурсів, наявність поштової скриньки</w:t>
      </w:r>
      <w:r>
        <w:rPr>
          <w:rFonts w:ascii="Times New Roman" w:hAnsi="Times New Roman"/>
          <w:sz w:val="24"/>
          <w:szCs w:val="24"/>
          <w:lang w:val="uk-UA"/>
        </w:rPr>
        <w:t>, відео презентації у спеціально облаштованих аудиторіях.</w:t>
      </w:r>
    </w:p>
    <w:p w:rsidR="00FB292A" w:rsidRPr="00B91519" w:rsidRDefault="00FB292A" w:rsidP="0063203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1519">
        <w:rPr>
          <w:rFonts w:ascii="Times New Roman" w:hAnsi="Times New Roman"/>
          <w:sz w:val="24"/>
          <w:szCs w:val="24"/>
          <w:lang w:val="uk-UA"/>
        </w:rPr>
        <w:t xml:space="preserve">При дистанційній формі навчання необхідний доступ до </w:t>
      </w:r>
      <w:proofErr w:type="spellStart"/>
      <w:r w:rsidRPr="00B91519">
        <w:rPr>
          <w:rFonts w:ascii="Times New Roman" w:hAnsi="Times New Roman"/>
          <w:sz w:val="24"/>
          <w:szCs w:val="24"/>
          <w:lang w:val="uk-UA"/>
        </w:rPr>
        <w:t>ksuonline</w:t>
      </w:r>
      <w:proofErr w:type="spellEnd"/>
      <w:r w:rsidRPr="00B9151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91519">
        <w:rPr>
          <w:rFonts w:ascii="Times New Roman" w:hAnsi="Times New Roman"/>
          <w:sz w:val="24"/>
          <w:szCs w:val="24"/>
          <w:lang w:val="uk-UA"/>
        </w:rPr>
        <w:t>Viber</w:t>
      </w:r>
      <w:proofErr w:type="spellEnd"/>
      <w:r w:rsidRPr="00B9151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91519">
        <w:rPr>
          <w:rFonts w:ascii="Times New Roman" w:hAnsi="Times New Roman"/>
          <w:sz w:val="24"/>
          <w:szCs w:val="24"/>
          <w:lang w:val="uk-UA"/>
        </w:rPr>
        <w:t>Zoom</w:t>
      </w:r>
      <w:proofErr w:type="spellEnd"/>
      <w:r w:rsidRPr="00B91519">
        <w:rPr>
          <w:rFonts w:ascii="Times New Roman" w:hAnsi="Times New Roman"/>
          <w:sz w:val="24"/>
          <w:szCs w:val="24"/>
          <w:lang w:val="uk-UA"/>
        </w:rPr>
        <w:t>, наявність поштової скриньки</w:t>
      </w:r>
      <w:r>
        <w:rPr>
          <w:rFonts w:ascii="Times New Roman" w:hAnsi="Times New Roman"/>
          <w:sz w:val="24"/>
          <w:szCs w:val="24"/>
          <w:lang w:val="uk-UA"/>
        </w:rPr>
        <w:t xml:space="preserve"> студента.</w:t>
      </w:r>
    </w:p>
    <w:p w:rsidR="00FB292A" w:rsidRDefault="00FB292A" w:rsidP="00FB29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sz w:val="24"/>
          <w:szCs w:val="24"/>
          <w:lang w:val="uk-UA"/>
        </w:rPr>
        <w:t xml:space="preserve"> Політика курсу</w:t>
      </w:r>
    </w:p>
    <w:p w:rsidR="00FB292A" w:rsidRDefault="00FB292A" w:rsidP="00FB292A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Базується на </w:t>
      </w:r>
      <w:r w:rsidRPr="00B91519">
        <w:rPr>
          <w:rFonts w:ascii="Times New Roman" w:hAnsi="Times New Roman"/>
          <w:sz w:val="24"/>
          <w:szCs w:val="24"/>
          <w:lang w:val="uk-UA"/>
        </w:rPr>
        <w:t>основі кредитно-</w:t>
      </w:r>
      <w:r>
        <w:rPr>
          <w:rFonts w:ascii="Times New Roman" w:hAnsi="Times New Roman"/>
          <w:sz w:val="24"/>
          <w:szCs w:val="24"/>
          <w:lang w:val="uk-UA"/>
        </w:rPr>
        <w:t xml:space="preserve">трансферної </w:t>
      </w:r>
      <w:r w:rsidRPr="00B91519">
        <w:rPr>
          <w:rFonts w:ascii="Times New Roman" w:hAnsi="Times New Roman"/>
          <w:sz w:val="24"/>
          <w:szCs w:val="24"/>
          <w:lang w:val="uk-UA"/>
        </w:rPr>
        <w:t>системи із застосуванням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модульно-рейтингової системи оцінювання успішності студентів.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Зараховуються бали, набрані при поточному опитуванні, самостійній роботі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бали підсумкового контролю. При цьому обов’язково враховується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присутність студента на заняттях та його активність під час практичних робіт.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C00EB">
        <w:rPr>
          <w:rFonts w:ascii="Times New Roman" w:hAnsi="Times New Roman"/>
          <w:sz w:val="24"/>
          <w:szCs w:val="24"/>
          <w:lang w:val="uk-UA"/>
        </w:rPr>
        <w:t>Пропущені заняття з причини лікарняного відпрацьовуються за попередньою домовленістю з викладачем.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C00EB">
        <w:rPr>
          <w:rFonts w:ascii="Times New Roman" w:hAnsi="Times New Roman"/>
          <w:sz w:val="24"/>
          <w:szCs w:val="24"/>
          <w:lang w:val="uk-UA"/>
        </w:rPr>
        <w:t>Пропущені заняття з неповажної причини не відпрацьовуються, а студент з цієї теми отримує 0 балів.</w:t>
      </w:r>
    </w:p>
    <w:p w:rsidR="00FB292A" w:rsidRPr="00B91519" w:rsidRDefault="00FB292A" w:rsidP="00FB292A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C00EB">
        <w:rPr>
          <w:rFonts w:ascii="Times New Roman" w:hAnsi="Times New Roman"/>
          <w:sz w:val="24"/>
          <w:szCs w:val="24"/>
          <w:lang w:val="uk-UA"/>
        </w:rPr>
        <w:t>Плагіат, академічна доброчесність. Дотримання академічної доброчесності здобувачами освіти передбачає:</w:t>
      </w:r>
      <w:r>
        <w:rPr>
          <w:rFonts w:ascii="Times New Roman" w:hAnsi="Times New Roman"/>
          <w:sz w:val="24"/>
          <w:szCs w:val="24"/>
          <w:lang w:val="uk-UA"/>
        </w:rPr>
        <w:t xml:space="preserve"> с</w:t>
      </w:r>
      <w:r w:rsidRPr="00FC00EB">
        <w:rPr>
          <w:rFonts w:ascii="Times New Roman" w:hAnsi="Times New Roman"/>
          <w:sz w:val="24"/>
          <w:szCs w:val="24"/>
          <w:lang w:val="uk-UA"/>
        </w:rPr>
        <w:t>амостійне виконання навчальних завдань, завдань поточного та підсумкового контролю результатів навчання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B292A" w:rsidRDefault="00FB292A" w:rsidP="00FB292A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91519">
        <w:rPr>
          <w:rFonts w:ascii="Times New Roman" w:hAnsi="Times New Roman"/>
          <w:sz w:val="24"/>
          <w:szCs w:val="24"/>
          <w:lang w:val="uk-UA"/>
        </w:rPr>
        <w:t>Недопустимо: пропуски та запізнення на заняття; користування мобільним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телефоном, планшетом чи іншими мобільними пристроями під час заняття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(крім випадків, передбачених навчальним планом та методичними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 xml:space="preserve">рекомендаціями викладача); </w:t>
      </w:r>
      <w:r>
        <w:rPr>
          <w:rFonts w:ascii="Times New Roman" w:hAnsi="Times New Roman"/>
          <w:sz w:val="24"/>
          <w:szCs w:val="24"/>
          <w:lang w:val="uk-UA"/>
        </w:rPr>
        <w:t>копіювання інформації у одногрупників</w:t>
      </w:r>
      <w:r w:rsidRPr="00B91519">
        <w:rPr>
          <w:rFonts w:ascii="Times New Roman" w:hAnsi="Times New Roman"/>
          <w:sz w:val="24"/>
          <w:szCs w:val="24"/>
          <w:lang w:val="uk-UA"/>
        </w:rPr>
        <w:t>; несвоєчасне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поставленого завдання, наявність незадовільних оцінок за 50% і більше зданого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1519">
        <w:rPr>
          <w:rFonts w:ascii="Times New Roman" w:hAnsi="Times New Roman"/>
          <w:sz w:val="24"/>
          <w:szCs w:val="24"/>
          <w:lang w:val="uk-UA"/>
        </w:rPr>
        <w:t>теоретичного і практичного матеріалу.</w:t>
      </w:r>
    </w:p>
    <w:p w:rsidR="00A81074" w:rsidRDefault="00A81074" w:rsidP="00FB292A">
      <w:pPr>
        <w:pStyle w:val="a5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81074">
        <w:rPr>
          <w:rFonts w:ascii="Times New Roman" w:hAnsi="Times New Roman"/>
          <w:sz w:val="24"/>
          <w:szCs w:val="24"/>
          <w:lang w:val="uk-UA"/>
        </w:rPr>
        <w:t>Використання технологій штучного інтелекту є можливим з консультативною метою, але копіювання матеріалів та видання за авторський наробок – це є порушення та фабрикація даних. Подібні роботи прийматися  та оцінюватися не будуть.</w:t>
      </w:r>
    </w:p>
    <w:p w:rsidR="00FB292A" w:rsidRPr="007E7C2D" w:rsidRDefault="00FB292A" w:rsidP="00FB29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1985"/>
        <w:gridCol w:w="2268"/>
        <w:gridCol w:w="4394"/>
        <w:gridCol w:w="1694"/>
      </w:tblGrid>
      <w:tr w:rsidR="00632035" w:rsidRPr="00632035" w:rsidTr="0095619F">
        <w:tc>
          <w:tcPr>
            <w:tcW w:w="1668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Тиждень, дата, години</w:t>
            </w:r>
          </w:p>
        </w:tc>
        <w:tc>
          <w:tcPr>
            <w:tcW w:w="2551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985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Форма навчального заняття</w:t>
            </w:r>
          </w:p>
        </w:tc>
        <w:tc>
          <w:tcPr>
            <w:tcW w:w="2268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4394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1694" w:type="dxa"/>
          </w:tcPr>
          <w:p w:rsidR="00FB292A" w:rsidRPr="00632035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32035">
              <w:rPr>
                <w:rFonts w:ascii="Times New Roman" w:hAnsi="Times New Roman"/>
                <w:b/>
                <w:bCs/>
                <w:lang w:val="uk-UA"/>
              </w:rPr>
              <w:t>Максимальна кількість балів</w:t>
            </w:r>
          </w:p>
        </w:tc>
      </w:tr>
      <w:tr w:rsidR="00632035" w:rsidRPr="00632035" w:rsidTr="0095619F">
        <w:tc>
          <w:tcPr>
            <w:tcW w:w="14560" w:type="dxa"/>
            <w:gridSpan w:val="6"/>
          </w:tcPr>
          <w:p w:rsidR="00FB292A" w:rsidRPr="00885CE4" w:rsidRDefault="00FB292A" w:rsidP="004B6F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885CE4">
              <w:rPr>
                <w:rFonts w:ascii="Times New Roman" w:hAnsi="Times New Roman"/>
                <w:b/>
                <w:bCs/>
                <w:lang w:val="uk-UA"/>
              </w:rPr>
              <w:t xml:space="preserve">Модуль 1. </w:t>
            </w:r>
            <w:r w:rsidR="00885CE4" w:rsidRPr="00885CE4">
              <w:rPr>
                <w:rFonts w:ascii="Times New Roman" w:hAnsi="Times New Roman"/>
                <w:b/>
                <w:lang w:val="uk-UA"/>
              </w:rPr>
              <w:t>Патопсихологічні розлади пізнавальних процесів</w:t>
            </w:r>
          </w:p>
        </w:tc>
      </w:tr>
      <w:tr w:rsidR="00632035" w:rsidRPr="00632035" w:rsidTr="0095619F">
        <w:tc>
          <w:tcPr>
            <w:tcW w:w="1668" w:type="dxa"/>
          </w:tcPr>
          <w:p w:rsidR="00FB292A" w:rsidRPr="00885CE4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>Тиждень _</w:t>
            </w:r>
          </w:p>
          <w:p w:rsidR="00FB292A" w:rsidRPr="00885CE4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FB292A" w:rsidRPr="00885CE4" w:rsidRDefault="00885CE4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2 </w:t>
            </w:r>
            <w:r w:rsidR="00FB292A" w:rsidRPr="00885CE4">
              <w:rPr>
                <w:rFonts w:ascii="Times New Roman" w:hAnsi="Times New Roman"/>
                <w:lang w:val="uk-UA"/>
              </w:rPr>
              <w:t>год. – лекція</w:t>
            </w:r>
          </w:p>
          <w:p w:rsidR="00FB292A" w:rsidRPr="00885CE4" w:rsidRDefault="00885CE4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 w:rsidRPr="00885CE4">
              <w:rPr>
                <w:rFonts w:ascii="Times New Roman" w:hAnsi="Times New Roman"/>
                <w:lang w:val="uk-UA"/>
              </w:rPr>
              <w:t>практ</w:t>
            </w:r>
            <w:proofErr w:type="spellEnd"/>
            <w:r w:rsidR="00FB292A" w:rsidRPr="00885CE4">
              <w:rPr>
                <w:rFonts w:ascii="Times New Roman" w:hAnsi="Times New Roman"/>
                <w:lang w:val="uk-UA"/>
              </w:rPr>
              <w:t>.</w:t>
            </w:r>
          </w:p>
          <w:p w:rsidR="00FB292A" w:rsidRPr="00885CE4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FB292A" w:rsidRPr="00885CE4" w:rsidRDefault="00FB292A" w:rsidP="009561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Тема 1: </w:t>
            </w:r>
            <w:r w:rsidR="00885CE4" w:rsidRPr="00885CE4">
              <w:rPr>
                <w:rFonts w:ascii="Times New Roman" w:hAnsi="Times New Roman"/>
                <w:lang w:val="uk-UA"/>
              </w:rPr>
              <w:t>Предмет, завдання та методологічні основи патопсихології</w:t>
            </w:r>
          </w:p>
        </w:tc>
        <w:tc>
          <w:tcPr>
            <w:tcW w:w="1985" w:type="dxa"/>
          </w:tcPr>
          <w:p w:rsidR="00FB292A" w:rsidRPr="00885CE4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>Лекційна</w:t>
            </w:r>
          </w:p>
          <w:p w:rsidR="00FB292A" w:rsidRPr="00885CE4" w:rsidRDefault="00885CE4" w:rsidP="00885CE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Практичне </w:t>
            </w:r>
            <w:r w:rsidR="00FB292A" w:rsidRPr="00885CE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FB292A" w:rsidRPr="00632035" w:rsidRDefault="00384519" w:rsidP="00956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384519">
              <w:rPr>
                <w:rFonts w:ascii="Times New Roman" w:hAnsi="Times New Roman"/>
                <w:lang w:val="uk-UA"/>
              </w:rPr>
              <w:t>1, 4, 6,11,12</w:t>
            </w:r>
          </w:p>
        </w:tc>
        <w:tc>
          <w:tcPr>
            <w:tcW w:w="4394" w:type="dxa"/>
          </w:tcPr>
          <w:p w:rsidR="00885CE4" w:rsidRPr="00885CE4" w:rsidRDefault="00885CE4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</w:rPr>
            </w:pPr>
            <w:r w:rsidRPr="00885CE4">
              <w:rPr>
                <w:rFonts w:ascii="Times New Roman" w:hAnsi="Times New Roman"/>
                <w:lang w:val="uk-UA"/>
              </w:rPr>
              <w:t>Предмет патопсихології як галузі психологічної науки. Співвідношення патопсихології з суміжними дисциплінами.</w:t>
            </w:r>
          </w:p>
          <w:p w:rsidR="00885CE4" w:rsidRPr="00885CE4" w:rsidRDefault="00885CE4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</w:rPr>
            </w:pPr>
            <w:r w:rsidRPr="00885CE4">
              <w:rPr>
                <w:rFonts w:ascii="Times New Roman" w:hAnsi="Times New Roman"/>
                <w:lang w:val="uk-UA"/>
              </w:rPr>
              <w:t>Наукові, практичні та методологічні передумови виділення патопсихології в самостійну галузь психологічного знання.</w:t>
            </w:r>
          </w:p>
          <w:p w:rsidR="00885CE4" w:rsidRPr="00885CE4" w:rsidRDefault="00885CE4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Завдання патопсихології. </w:t>
            </w:r>
          </w:p>
          <w:p w:rsidR="00885CE4" w:rsidRPr="00885CE4" w:rsidRDefault="00885CE4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bCs/>
              </w:rPr>
            </w:pPr>
            <w:r w:rsidRPr="00885CE4">
              <w:rPr>
                <w:rFonts w:ascii="Times New Roman" w:hAnsi="Times New Roman"/>
                <w:lang w:val="uk-UA"/>
              </w:rPr>
              <w:t xml:space="preserve">Поняття про психічну норму та патологію. Статистична норма, </w:t>
            </w:r>
            <w:r w:rsidRPr="00885CE4">
              <w:rPr>
                <w:rFonts w:ascii="Times New Roman" w:hAnsi="Times New Roman"/>
                <w:lang w:val="uk-UA"/>
              </w:rPr>
              <w:lastRenderedPageBreak/>
              <w:t>функціональна норма, індивідуальна норма.</w:t>
            </w:r>
          </w:p>
          <w:p w:rsidR="00FB292A" w:rsidRPr="005D48F6" w:rsidRDefault="00885CE4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FF0000"/>
              </w:rPr>
            </w:pPr>
            <w:r w:rsidRPr="00885CE4">
              <w:rPr>
                <w:rFonts w:ascii="Times New Roman" w:hAnsi="Times New Roman"/>
                <w:lang w:val="uk-UA"/>
              </w:rPr>
              <w:t>Ознаки психічних порушень.</w:t>
            </w:r>
            <w:r w:rsidRPr="00885CE4">
              <w:rPr>
                <w:rFonts w:ascii="Times New Roman" w:hAnsi="Times New Roman"/>
                <w:bCs/>
              </w:rPr>
              <w:t xml:space="preserve"> </w:t>
            </w:r>
            <w:r w:rsidRPr="00885CE4">
              <w:rPr>
                <w:rFonts w:ascii="Times New Roman" w:hAnsi="Times New Roman"/>
                <w:bCs/>
                <w:lang w:val="uk-UA"/>
              </w:rPr>
              <w:t>Розмежування психологічних феноменів та патопсихологічних симптомів.</w:t>
            </w:r>
          </w:p>
          <w:p w:rsidR="005D48F6" w:rsidRPr="00885CE4" w:rsidRDefault="005D48F6" w:rsidP="00885CE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lang w:val="uk-UA"/>
              </w:rPr>
              <w:t>Анамнез. Збір даних.</w:t>
            </w:r>
          </w:p>
        </w:tc>
        <w:tc>
          <w:tcPr>
            <w:tcW w:w="1694" w:type="dxa"/>
          </w:tcPr>
          <w:p w:rsidR="00FB292A" w:rsidRPr="0042506B" w:rsidRDefault="004F48D7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</w:tr>
      <w:tr w:rsidR="00632035" w:rsidRPr="0042506B" w:rsidTr="0095619F">
        <w:tc>
          <w:tcPr>
            <w:tcW w:w="1668" w:type="dxa"/>
          </w:tcPr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lastRenderedPageBreak/>
              <w:t>Тиждень _</w:t>
            </w:r>
          </w:p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FB292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лабор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>.</w:t>
            </w:r>
          </w:p>
          <w:p w:rsidR="00FB292A" w:rsidRPr="0042506B" w:rsidRDefault="00FB292A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FB292A" w:rsidRPr="0042506B" w:rsidRDefault="00FB292A" w:rsidP="0095619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Тема 2: </w:t>
            </w:r>
            <w:r w:rsidR="0042506B" w:rsidRPr="0042506B">
              <w:rPr>
                <w:rFonts w:ascii="Times New Roman" w:hAnsi="Times New Roman"/>
                <w:lang w:val="uk-UA"/>
              </w:rPr>
              <w:t>Патопсихологія сприйняття, відчуттів та уявлень</w:t>
            </w:r>
          </w:p>
        </w:tc>
        <w:tc>
          <w:tcPr>
            <w:tcW w:w="1985" w:type="dxa"/>
          </w:tcPr>
          <w:p w:rsidR="00FB292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Лекційна</w:t>
            </w:r>
          </w:p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Лабораторні</w:t>
            </w:r>
          </w:p>
        </w:tc>
        <w:tc>
          <w:tcPr>
            <w:tcW w:w="2268" w:type="dxa"/>
          </w:tcPr>
          <w:p w:rsidR="00FB292A" w:rsidRPr="00632035" w:rsidRDefault="00384519" w:rsidP="00956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384519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2,3 10</w:t>
            </w:r>
            <w:r w:rsidRPr="00384519">
              <w:rPr>
                <w:rFonts w:ascii="Times New Roman" w:hAnsi="Times New Roman"/>
                <w:lang w:val="uk-UA"/>
              </w:rPr>
              <w:t>,12</w:t>
            </w:r>
          </w:p>
        </w:tc>
        <w:tc>
          <w:tcPr>
            <w:tcW w:w="4394" w:type="dxa"/>
          </w:tcPr>
          <w:p w:rsidR="0042506B" w:rsidRPr="0042506B" w:rsidRDefault="0042506B" w:rsidP="0042506B">
            <w:pPr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Клінічна, психологічна феноменологія та психологічні механізми порушень сприйняття.</w:t>
            </w:r>
          </w:p>
          <w:p w:rsidR="0042506B" w:rsidRPr="0042506B" w:rsidRDefault="0042506B" w:rsidP="0042506B">
            <w:pPr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 Розлади сприйняття: ілюзії, галюцинації,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психосенсорні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 xml:space="preserve"> розлади. Роль перевантаження аналізаторів та недостатності інформації у виникненні порушень сприйняття.</w:t>
            </w:r>
          </w:p>
          <w:p w:rsidR="0042506B" w:rsidRPr="0042506B" w:rsidRDefault="0042506B" w:rsidP="0042506B">
            <w:pPr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 Порушення особистісного компоненту сприйняття. Афективні, вербальні ілюзії,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парейдолії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FB292A" w:rsidRPr="00632035" w:rsidRDefault="0042506B" w:rsidP="0042506B">
            <w:pPr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Класифікація галюцинацій за органами відчуттів та ступенем складності; істинні та псевдогалюцинації.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506B">
              <w:rPr>
                <w:rFonts w:ascii="Times New Roman" w:hAnsi="Times New Roman"/>
                <w:lang w:val="uk-UA"/>
              </w:rPr>
              <w:t>Теорії виникнення галюцинацій.</w:t>
            </w:r>
          </w:p>
        </w:tc>
        <w:tc>
          <w:tcPr>
            <w:tcW w:w="1694" w:type="dxa"/>
          </w:tcPr>
          <w:p w:rsidR="00FB292A" w:rsidRPr="0042506B" w:rsidRDefault="004F48D7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632035" w:rsidRPr="00632035" w:rsidTr="0095619F">
        <w:tc>
          <w:tcPr>
            <w:tcW w:w="1668" w:type="dxa"/>
          </w:tcPr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Тиждень _</w:t>
            </w:r>
          </w:p>
          <w:p w:rsidR="00FB292A" w:rsidRPr="0042506B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42506B" w:rsidRPr="0042506B" w:rsidRDefault="0042506B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42506B" w:rsidRDefault="0042506B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лабор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>.</w:t>
            </w:r>
          </w:p>
          <w:p w:rsidR="00FB292A" w:rsidRPr="0042506B" w:rsidRDefault="00FB292A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FB292A" w:rsidRPr="0042506B" w:rsidRDefault="00FB292A" w:rsidP="0042506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Тема 3: </w:t>
            </w:r>
            <w:r w:rsidR="0042506B" w:rsidRPr="0042506B">
              <w:rPr>
                <w:rFonts w:ascii="Times New Roman" w:hAnsi="Times New Roman"/>
                <w:lang w:val="uk-UA"/>
              </w:rPr>
              <w:t xml:space="preserve">Патологія пам’яті </w:t>
            </w:r>
          </w:p>
        </w:tc>
        <w:tc>
          <w:tcPr>
            <w:tcW w:w="1985" w:type="dxa"/>
          </w:tcPr>
          <w:p w:rsidR="0042506B" w:rsidRDefault="0042506B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Лекційна</w:t>
            </w:r>
          </w:p>
          <w:p w:rsidR="00FB292A" w:rsidRPr="0042506B" w:rsidRDefault="0042506B" w:rsidP="004250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Лабораторні</w:t>
            </w:r>
          </w:p>
        </w:tc>
        <w:tc>
          <w:tcPr>
            <w:tcW w:w="2268" w:type="dxa"/>
          </w:tcPr>
          <w:p w:rsidR="00FB292A" w:rsidRPr="00632035" w:rsidRDefault="00384519" w:rsidP="00956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384519">
              <w:rPr>
                <w:rFonts w:ascii="Times New Roman" w:hAnsi="Times New Roman"/>
                <w:lang w:val="uk-UA"/>
              </w:rPr>
              <w:t xml:space="preserve">, 4, </w:t>
            </w:r>
            <w:r>
              <w:rPr>
                <w:rFonts w:ascii="Times New Roman" w:hAnsi="Times New Roman"/>
                <w:lang w:val="uk-UA"/>
              </w:rPr>
              <w:t>5, 6,9,14</w:t>
            </w:r>
          </w:p>
        </w:tc>
        <w:tc>
          <w:tcPr>
            <w:tcW w:w="4394" w:type="dxa"/>
          </w:tcPr>
          <w:p w:rsidR="0042506B" w:rsidRPr="0042506B" w:rsidRDefault="0042506B" w:rsidP="0042506B">
            <w:pPr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Психологічні механізми порушення пам’яті. Співвідношення порушень пам’яті та уваги.</w:t>
            </w:r>
          </w:p>
          <w:p w:rsidR="0042506B" w:rsidRPr="0042506B" w:rsidRDefault="0042506B" w:rsidP="0042506B">
            <w:pPr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Безпосередня та опосередкована пам’ять і порушення.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Дісмнезії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 xml:space="preserve"> та парамнезії.</w:t>
            </w:r>
          </w:p>
          <w:p w:rsidR="0042506B" w:rsidRPr="0042506B" w:rsidRDefault="0042506B" w:rsidP="0042506B">
            <w:pPr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 xml:space="preserve">Типи порушення пам’яті: дегенеративні амнезії та </w:t>
            </w:r>
            <w:proofErr w:type="spellStart"/>
            <w:r w:rsidRPr="0042506B">
              <w:rPr>
                <w:rFonts w:ascii="Times New Roman" w:hAnsi="Times New Roman"/>
                <w:lang w:val="uk-UA"/>
              </w:rPr>
              <w:t>дисоціативні</w:t>
            </w:r>
            <w:proofErr w:type="spellEnd"/>
            <w:r w:rsidRPr="0042506B">
              <w:rPr>
                <w:rFonts w:ascii="Times New Roman" w:hAnsi="Times New Roman"/>
                <w:lang w:val="uk-UA"/>
              </w:rPr>
              <w:t xml:space="preserve"> амнезії.</w:t>
            </w:r>
          </w:p>
          <w:p w:rsidR="0042506B" w:rsidRPr="0042506B" w:rsidRDefault="0042506B" w:rsidP="0042506B">
            <w:pPr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Методи дослідження особистісного компоненту пам’яті. Проблема забування намірів.</w:t>
            </w:r>
          </w:p>
          <w:p w:rsidR="00FB292A" w:rsidRPr="00632035" w:rsidRDefault="0042506B" w:rsidP="0042506B">
            <w:pPr>
              <w:numPr>
                <w:ilvl w:val="0"/>
                <w:numId w:val="11"/>
              </w:numPr>
              <w:tabs>
                <w:tab w:val="left" w:pos="33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42506B">
              <w:rPr>
                <w:rFonts w:ascii="Times New Roman" w:hAnsi="Times New Roman"/>
                <w:lang w:val="uk-UA"/>
              </w:rPr>
              <w:t>Методи дослідження та шляхи корекції динамічних розладів пам’яті.</w:t>
            </w:r>
          </w:p>
        </w:tc>
        <w:tc>
          <w:tcPr>
            <w:tcW w:w="1694" w:type="dxa"/>
          </w:tcPr>
          <w:p w:rsidR="00FB292A" w:rsidRPr="00632035" w:rsidRDefault="004F48D7" w:rsidP="009561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632035" w:rsidRPr="00632035" w:rsidTr="0095619F">
        <w:tc>
          <w:tcPr>
            <w:tcW w:w="1668" w:type="dxa"/>
          </w:tcPr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Тиждень _</w:t>
            </w:r>
          </w:p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FB292A" w:rsidRPr="009E33BA" w:rsidRDefault="009E33B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</w:t>
            </w:r>
            <w:r w:rsidR="00FB292A" w:rsidRPr="009E33BA">
              <w:rPr>
                <w:rFonts w:ascii="Times New Roman" w:hAnsi="Times New Roman"/>
                <w:lang w:val="uk-UA"/>
              </w:rPr>
              <w:t xml:space="preserve"> год. – </w:t>
            </w:r>
            <w:proofErr w:type="spellStart"/>
            <w:r w:rsidR="00FB292A" w:rsidRPr="009E33BA">
              <w:rPr>
                <w:rFonts w:ascii="Times New Roman" w:hAnsi="Times New Roman"/>
                <w:lang w:val="uk-UA"/>
              </w:rPr>
              <w:t>лабор</w:t>
            </w:r>
            <w:proofErr w:type="spellEnd"/>
            <w:r w:rsidR="00FB292A" w:rsidRPr="009E33BA">
              <w:rPr>
                <w:rFonts w:ascii="Times New Roman" w:hAnsi="Times New Roman"/>
                <w:lang w:val="uk-UA"/>
              </w:rPr>
              <w:t>.</w:t>
            </w:r>
          </w:p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FB292A" w:rsidRPr="009E33BA" w:rsidRDefault="00FB292A" w:rsidP="009E33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lastRenderedPageBreak/>
              <w:t xml:space="preserve">Тема 4: </w:t>
            </w:r>
            <w:r w:rsidR="009E33BA" w:rsidRPr="009E33BA">
              <w:rPr>
                <w:rFonts w:ascii="Times New Roman" w:hAnsi="Times New Roman"/>
                <w:lang w:val="uk-UA"/>
              </w:rPr>
              <w:t>Розлади мислення</w:t>
            </w:r>
          </w:p>
        </w:tc>
        <w:tc>
          <w:tcPr>
            <w:tcW w:w="1985" w:type="dxa"/>
          </w:tcPr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Лекційна</w:t>
            </w:r>
          </w:p>
          <w:p w:rsidR="00FB292A" w:rsidRPr="009E33BA" w:rsidRDefault="00FB292A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Лабораторні</w:t>
            </w:r>
          </w:p>
        </w:tc>
        <w:tc>
          <w:tcPr>
            <w:tcW w:w="2268" w:type="dxa"/>
          </w:tcPr>
          <w:p w:rsidR="00FB292A" w:rsidRPr="009E33BA" w:rsidRDefault="00384519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4519">
              <w:rPr>
                <w:rFonts w:ascii="Times New Roman" w:hAnsi="Times New Roman"/>
                <w:lang w:val="uk-UA"/>
              </w:rPr>
              <w:t xml:space="preserve">1, </w:t>
            </w:r>
            <w:r>
              <w:rPr>
                <w:rFonts w:ascii="Times New Roman" w:hAnsi="Times New Roman"/>
                <w:lang w:val="uk-UA"/>
              </w:rPr>
              <w:t xml:space="preserve">3, </w:t>
            </w:r>
            <w:r w:rsidRPr="00384519">
              <w:rPr>
                <w:rFonts w:ascii="Times New Roman" w:hAnsi="Times New Roman"/>
                <w:lang w:val="uk-UA"/>
              </w:rPr>
              <w:t>4, 6,11,12</w:t>
            </w:r>
            <w:r>
              <w:rPr>
                <w:rFonts w:ascii="Times New Roman" w:hAnsi="Times New Roman"/>
                <w:lang w:val="uk-UA"/>
              </w:rPr>
              <w:t>,13</w:t>
            </w:r>
          </w:p>
        </w:tc>
        <w:tc>
          <w:tcPr>
            <w:tcW w:w="4394" w:type="dxa"/>
          </w:tcPr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Психологічні механізми та клінічна феноменологія розладів мислення. Психологічні, у тому числі психоаналітичні, теорії розладів мислення.</w:t>
            </w:r>
          </w:p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lastRenderedPageBreak/>
              <w:t>Розлади мислення за темпом: прискорення, уповільнення, затри</w:t>
            </w:r>
            <w:r>
              <w:rPr>
                <w:rFonts w:ascii="Times New Roman" w:hAnsi="Times New Roman"/>
                <w:lang w:val="uk-UA"/>
              </w:rPr>
              <w:t>мка.</w:t>
            </w:r>
          </w:p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Розлади мислення за формою: надмірно-деталізоване, резонерство, розірваність, паралогічне, стереотипії, незв'язане, персеверації.</w:t>
            </w:r>
          </w:p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Розлади мислення за змістом: маячні ідеї, надцінні ідеї, нав'язливі ідеї. Форми маячення - несистематизоване (</w:t>
            </w:r>
            <w:proofErr w:type="spellStart"/>
            <w:r w:rsidRPr="009E33BA">
              <w:rPr>
                <w:rFonts w:ascii="Times New Roman" w:hAnsi="Times New Roman"/>
                <w:lang w:val="uk-UA"/>
              </w:rPr>
              <w:t>параноїдне</w:t>
            </w:r>
            <w:proofErr w:type="spellEnd"/>
            <w:r w:rsidRPr="009E33BA">
              <w:rPr>
                <w:rFonts w:ascii="Times New Roman" w:hAnsi="Times New Roman"/>
                <w:lang w:val="uk-UA"/>
              </w:rPr>
              <w:t>) та систематизоване (</w:t>
            </w:r>
            <w:proofErr w:type="spellStart"/>
            <w:r w:rsidRPr="009E33BA">
              <w:rPr>
                <w:rFonts w:ascii="Times New Roman" w:hAnsi="Times New Roman"/>
                <w:lang w:val="uk-UA"/>
              </w:rPr>
              <w:t>паранойяльне</w:t>
            </w:r>
            <w:proofErr w:type="spellEnd"/>
            <w:r w:rsidRPr="009E33BA">
              <w:rPr>
                <w:rFonts w:ascii="Times New Roman" w:hAnsi="Times New Roman"/>
                <w:lang w:val="uk-UA"/>
              </w:rPr>
              <w:t>).</w:t>
            </w:r>
          </w:p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Порушення процесів узагальнення та абстрагування.</w:t>
            </w:r>
          </w:p>
          <w:p w:rsidR="009E33B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>Порушення цілеспрямованості та динамічності мислення.</w:t>
            </w:r>
          </w:p>
          <w:p w:rsidR="00FB292A" w:rsidRPr="009E33BA" w:rsidRDefault="009E33BA" w:rsidP="009E33BA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9E33BA">
              <w:rPr>
                <w:rFonts w:ascii="Times New Roman" w:hAnsi="Times New Roman"/>
                <w:lang w:val="uk-UA"/>
              </w:rPr>
              <w:t xml:space="preserve">Порушення мотиваційного компоненту мислення. </w:t>
            </w:r>
          </w:p>
        </w:tc>
        <w:tc>
          <w:tcPr>
            <w:tcW w:w="1694" w:type="dxa"/>
          </w:tcPr>
          <w:p w:rsidR="00FB292A" w:rsidRPr="00DA05A0" w:rsidRDefault="004F48D7" w:rsidP="009561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</w:tr>
      <w:tr w:rsidR="00C912E7" w:rsidRPr="00632035" w:rsidTr="0095619F">
        <w:tc>
          <w:tcPr>
            <w:tcW w:w="14560" w:type="dxa"/>
            <w:gridSpan w:val="6"/>
          </w:tcPr>
          <w:p w:rsidR="00C912E7" w:rsidRPr="003A546D" w:rsidRDefault="00C912E7" w:rsidP="004B6F40">
            <w:pPr>
              <w:spacing w:after="0"/>
              <w:ind w:firstLine="720"/>
              <w:jc w:val="center"/>
              <w:rPr>
                <w:rFonts w:ascii="Times New Roman" w:hAnsi="Times New Roman"/>
                <w:b/>
                <w:bCs/>
                <w:color w:val="FF0000"/>
                <w:lang w:val="uk-UA"/>
              </w:rPr>
            </w:pPr>
            <w:r w:rsidRPr="003A546D">
              <w:rPr>
                <w:rFonts w:ascii="Times New Roman" w:hAnsi="Times New Roman"/>
                <w:b/>
                <w:bCs/>
                <w:lang w:val="uk-UA"/>
              </w:rPr>
              <w:lastRenderedPageBreak/>
              <w:t xml:space="preserve">Модуль 2 </w:t>
            </w:r>
            <w:r w:rsidRPr="003A546D">
              <w:rPr>
                <w:rFonts w:ascii="Times New Roman" w:hAnsi="Times New Roman"/>
                <w:b/>
                <w:lang w:val="uk-UA"/>
              </w:rPr>
              <w:t>Психічні розлади особистості</w:t>
            </w:r>
          </w:p>
        </w:tc>
      </w:tr>
      <w:tr w:rsidR="004F48D7" w:rsidRPr="00632035" w:rsidTr="0095619F">
        <w:tc>
          <w:tcPr>
            <w:tcW w:w="1668" w:type="dxa"/>
          </w:tcPr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114C">
              <w:rPr>
                <w:rFonts w:ascii="Times New Roman" w:hAnsi="Times New Roman"/>
                <w:lang w:val="uk-UA"/>
              </w:rPr>
              <w:t>Тиждень _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114C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114C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114C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практ</w:t>
            </w:r>
            <w:proofErr w:type="spellEnd"/>
            <w:r w:rsidRPr="00E5114C">
              <w:rPr>
                <w:rFonts w:ascii="Times New Roman" w:hAnsi="Times New Roman"/>
                <w:lang w:val="uk-UA"/>
              </w:rPr>
              <w:t>.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4F48D7" w:rsidRPr="00E5114C" w:rsidRDefault="004F48D7" w:rsidP="009B45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Тема 5</w:t>
            </w:r>
            <w:r w:rsidRPr="00E5114C">
              <w:rPr>
                <w:rFonts w:ascii="Times New Roman" w:hAnsi="Times New Roman"/>
                <w:lang w:val="uk-UA"/>
              </w:rPr>
              <w:t xml:space="preserve">: </w:t>
            </w:r>
            <w:r w:rsidRPr="00E5114C">
              <w:rPr>
                <w:rFonts w:ascii="Times New Roman" w:hAnsi="Times New Roman"/>
                <w:bCs/>
                <w:lang w:val="uk-UA"/>
              </w:rPr>
              <w:t>Психопатологія емоційної сфери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114C">
              <w:rPr>
                <w:rFonts w:ascii="Times New Roman" w:hAnsi="Times New Roman"/>
                <w:lang w:val="uk-UA"/>
              </w:rPr>
              <w:t>Лекційна</w:t>
            </w:r>
          </w:p>
          <w:p w:rsidR="004F48D7" w:rsidRPr="00E5114C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Практичне </w:t>
            </w:r>
          </w:p>
        </w:tc>
        <w:tc>
          <w:tcPr>
            <w:tcW w:w="2268" w:type="dxa"/>
          </w:tcPr>
          <w:p w:rsidR="004F48D7" w:rsidRPr="00632035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384519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2,5, 6,7,11</w:t>
            </w:r>
          </w:p>
        </w:tc>
        <w:tc>
          <w:tcPr>
            <w:tcW w:w="4394" w:type="dxa"/>
          </w:tcPr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 xml:space="preserve">Характеристики емоційної сфери, її складові характеристики. Порушення в емоційній сфері поділяють на </w:t>
            </w:r>
            <w:proofErr w:type="spellStart"/>
            <w:r w:rsidRPr="00DB71BE">
              <w:rPr>
                <w:rFonts w:ascii="Times New Roman" w:hAnsi="Times New Roman"/>
                <w:lang w:val="uk-UA"/>
              </w:rPr>
              <w:t>гіпотимію</w:t>
            </w:r>
            <w:proofErr w:type="spellEnd"/>
            <w:r w:rsidRPr="00DB71BE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B71BE">
              <w:rPr>
                <w:rFonts w:ascii="Times New Roman" w:hAnsi="Times New Roman"/>
                <w:lang w:val="uk-UA"/>
              </w:rPr>
              <w:t>гіпертимію</w:t>
            </w:r>
            <w:proofErr w:type="spellEnd"/>
            <w:r w:rsidRPr="00DB71BE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B71BE">
              <w:rPr>
                <w:rFonts w:ascii="Times New Roman" w:hAnsi="Times New Roman"/>
                <w:lang w:val="uk-UA"/>
              </w:rPr>
              <w:t>паратимію</w:t>
            </w:r>
            <w:proofErr w:type="spellEnd"/>
            <w:r w:rsidRPr="00DB71BE">
              <w:rPr>
                <w:rFonts w:ascii="Times New Roman" w:hAnsi="Times New Roman"/>
                <w:lang w:val="uk-UA"/>
              </w:rPr>
              <w:t>, а також порушення динаміки емоцій.</w:t>
            </w:r>
          </w:p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Зміст чинників за якими емоційні розлади вважають патологічними.</w:t>
            </w:r>
          </w:p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Умови виникнення емоційних розладів: зовнішні ситуаційні умови, внутрішні особистісне обумовлені умови.</w:t>
            </w:r>
          </w:p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</w:rPr>
              <w:t>Класс</w:t>
            </w:r>
            <w:r w:rsidRPr="00DB71BE">
              <w:rPr>
                <w:rFonts w:ascii="Times New Roman" w:hAnsi="Times New Roman"/>
                <w:lang w:val="uk-UA"/>
              </w:rPr>
              <w:t>и</w:t>
            </w:r>
            <w:r w:rsidRPr="00DB71BE">
              <w:rPr>
                <w:rFonts w:ascii="Times New Roman" w:hAnsi="Times New Roman"/>
              </w:rPr>
              <w:t xml:space="preserve"> </w:t>
            </w:r>
            <w:r w:rsidRPr="00DB71BE"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Pr="00DB71BE">
              <w:rPr>
                <w:rFonts w:ascii="Times New Roman" w:hAnsi="Times New Roman"/>
              </w:rPr>
              <w:t>моц</w:t>
            </w:r>
            <w:r w:rsidRPr="00DB71BE">
              <w:rPr>
                <w:rFonts w:ascii="Times New Roman" w:hAnsi="Times New Roman"/>
                <w:lang w:val="uk-UA"/>
              </w:rPr>
              <w:t>ій</w:t>
            </w:r>
            <w:proofErr w:type="spellEnd"/>
            <w:r w:rsidRPr="00DB71BE">
              <w:rPr>
                <w:rFonts w:ascii="Times New Roman" w:hAnsi="Times New Roman"/>
              </w:rPr>
              <w:t>н</w:t>
            </w:r>
            <w:proofErr w:type="spellStart"/>
            <w:r w:rsidRPr="00DB71BE">
              <w:rPr>
                <w:rFonts w:ascii="Times New Roman" w:hAnsi="Times New Roman"/>
                <w:lang w:val="uk-UA"/>
              </w:rPr>
              <w:t>их</w:t>
            </w:r>
            <w:proofErr w:type="spellEnd"/>
            <w:r w:rsidRPr="00DB71BE">
              <w:rPr>
                <w:rFonts w:ascii="Times New Roman" w:hAnsi="Times New Roman"/>
              </w:rPr>
              <w:t xml:space="preserve"> </w:t>
            </w:r>
            <w:r w:rsidRPr="00DB71BE">
              <w:rPr>
                <w:rFonts w:ascii="Times New Roman" w:hAnsi="Times New Roman"/>
                <w:lang w:val="uk-UA"/>
              </w:rPr>
              <w:t>порушень</w:t>
            </w:r>
            <w:r w:rsidRPr="00DB71BE">
              <w:rPr>
                <w:rFonts w:ascii="Times New Roman" w:hAnsi="Times New Roman"/>
              </w:rPr>
              <w:t xml:space="preserve">: </w:t>
            </w:r>
            <w:r w:rsidRPr="00DB71BE">
              <w:rPr>
                <w:rFonts w:ascii="Times New Roman" w:hAnsi="Times New Roman"/>
                <w:lang w:val="uk-UA"/>
              </w:rPr>
              <w:t>розлади тривоги</w:t>
            </w:r>
            <w:r w:rsidRPr="00DB71BE">
              <w:rPr>
                <w:rFonts w:ascii="Times New Roman" w:hAnsi="Times New Roman"/>
              </w:rPr>
              <w:t xml:space="preserve"> </w:t>
            </w:r>
            <w:r w:rsidRPr="00DB71BE">
              <w:rPr>
                <w:rFonts w:ascii="Times New Roman" w:hAnsi="Times New Roman"/>
                <w:lang w:val="uk-UA"/>
              </w:rPr>
              <w:t>та</w:t>
            </w:r>
            <w:r w:rsidRPr="00DB71BE">
              <w:rPr>
                <w:rFonts w:ascii="Times New Roman" w:hAnsi="Times New Roman"/>
              </w:rPr>
              <w:t xml:space="preserve"> </w:t>
            </w:r>
            <w:r w:rsidRPr="00DB71BE">
              <w:rPr>
                <w:rFonts w:ascii="Times New Roman" w:hAnsi="Times New Roman"/>
                <w:lang w:val="uk-UA"/>
              </w:rPr>
              <w:t>розлади настрою</w:t>
            </w:r>
            <w:r w:rsidRPr="00DB71BE">
              <w:rPr>
                <w:rFonts w:ascii="Times New Roman" w:hAnsi="Times New Roman"/>
              </w:rPr>
              <w:t>.</w:t>
            </w:r>
            <w:r w:rsidRPr="00DB71BE">
              <w:rPr>
                <w:rFonts w:ascii="Times New Roman" w:hAnsi="Times New Roman"/>
                <w:lang w:val="uk-UA"/>
              </w:rPr>
              <w:t xml:space="preserve"> </w:t>
            </w:r>
          </w:p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Тривога, паніка, страх, фобії.</w:t>
            </w:r>
          </w:p>
          <w:p w:rsidR="004F48D7" w:rsidRPr="00DB71BE" w:rsidRDefault="004F48D7" w:rsidP="009B45FF">
            <w:pPr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Депресія, біполярні афективні розлади.</w:t>
            </w:r>
          </w:p>
        </w:tc>
        <w:tc>
          <w:tcPr>
            <w:tcW w:w="1694" w:type="dxa"/>
          </w:tcPr>
          <w:p w:rsidR="004F48D7" w:rsidRDefault="004F48D7" w:rsidP="009B45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4F48D7" w:rsidRPr="00632035" w:rsidTr="0095619F">
        <w:tc>
          <w:tcPr>
            <w:tcW w:w="1668" w:type="dxa"/>
          </w:tcPr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>Тиждень _</w:t>
            </w:r>
          </w:p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 w:rsidRPr="00DA05A0">
              <w:rPr>
                <w:rFonts w:ascii="Times New Roman" w:hAnsi="Times New Roman"/>
                <w:lang w:val="uk-UA"/>
              </w:rPr>
              <w:t>лабор</w:t>
            </w:r>
            <w:proofErr w:type="spellEnd"/>
            <w:r w:rsidRPr="00DA05A0">
              <w:rPr>
                <w:rFonts w:ascii="Times New Roman" w:hAnsi="Times New Roman"/>
                <w:lang w:val="uk-UA"/>
              </w:rPr>
              <w:t>.</w:t>
            </w:r>
          </w:p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4F48D7" w:rsidRPr="00DA05A0" w:rsidRDefault="004F48D7" w:rsidP="00B62BB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Тема 6</w:t>
            </w:r>
            <w:r w:rsidRPr="00DA05A0">
              <w:rPr>
                <w:rFonts w:ascii="Times New Roman" w:hAnsi="Times New Roman"/>
                <w:lang w:val="uk-UA"/>
              </w:rPr>
              <w:t xml:space="preserve">: </w:t>
            </w:r>
            <w:r w:rsidRPr="00DB71BE">
              <w:rPr>
                <w:rFonts w:ascii="Times New Roman" w:hAnsi="Times New Roman"/>
                <w:lang w:val="uk-UA"/>
              </w:rPr>
              <w:t>Олігофренія, стадії, особливості перебігу. Деменція Затримка психічного розвитку. Типи та прогнози.</w:t>
            </w:r>
          </w:p>
        </w:tc>
        <w:tc>
          <w:tcPr>
            <w:tcW w:w="1985" w:type="dxa"/>
          </w:tcPr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>Лекційна</w:t>
            </w:r>
          </w:p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5A0">
              <w:rPr>
                <w:rFonts w:ascii="Times New Roman" w:hAnsi="Times New Roman"/>
                <w:lang w:val="uk-UA"/>
              </w:rPr>
              <w:t>Лабораторні</w:t>
            </w:r>
          </w:p>
        </w:tc>
        <w:tc>
          <w:tcPr>
            <w:tcW w:w="2268" w:type="dxa"/>
          </w:tcPr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1, 4, 6,9,10</w:t>
            </w:r>
            <w:r w:rsidRPr="00384519">
              <w:rPr>
                <w:rFonts w:ascii="Times New Roman" w:hAnsi="Times New Roman"/>
                <w:lang w:val="uk-UA"/>
              </w:rPr>
              <w:t>,12</w:t>
            </w:r>
            <w:r>
              <w:rPr>
                <w:rFonts w:ascii="Times New Roman" w:hAnsi="Times New Roman"/>
                <w:lang w:val="uk-UA"/>
              </w:rPr>
              <w:t>,16</w:t>
            </w:r>
          </w:p>
        </w:tc>
        <w:tc>
          <w:tcPr>
            <w:tcW w:w="4394" w:type="dxa"/>
          </w:tcPr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Визначення поняття «олігофренія». Характеристики розумової відсталості.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Схожість та відмінності з деменцією.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Головні клінічні признаки олігофренії.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Деменція, характерні признаки деменції.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 xml:space="preserve">Чинники розумової відсталості: </w:t>
            </w:r>
            <w:r w:rsidRPr="00DB71BE">
              <w:rPr>
                <w:rFonts w:ascii="Times New Roman" w:hAnsi="Times New Roman"/>
                <w:lang w:val="uk-UA"/>
              </w:rPr>
              <w:lastRenderedPageBreak/>
              <w:t xml:space="preserve">ендогенні та екзогенні. 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Ступені розумової відсталості: дебільність, імбецильність, ідіотія.</w:t>
            </w:r>
          </w:p>
          <w:p w:rsidR="004F48D7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B71BE">
              <w:rPr>
                <w:rFonts w:ascii="Times New Roman" w:hAnsi="Times New Roman"/>
                <w:bCs/>
                <w:lang w:val="uk-UA"/>
              </w:rPr>
              <w:t xml:space="preserve">Класифікація олігофренії за М.С. </w:t>
            </w:r>
            <w:proofErr w:type="spellStart"/>
            <w:r w:rsidRPr="00DB71BE">
              <w:rPr>
                <w:rFonts w:ascii="Times New Roman" w:hAnsi="Times New Roman"/>
                <w:bCs/>
                <w:lang w:val="uk-UA"/>
              </w:rPr>
              <w:t>Певзнер</w:t>
            </w:r>
            <w:proofErr w:type="spellEnd"/>
            <w:r w:rsidRPr="00DB71BE">
              <w:rPr>
                <w:rFonts w:ascii="Times New Roman" w:hAnsi="Times New Roman"/>
                <w:bCs/>
                <w:lang w:val="uk-UA"/>
              </w:rPr>
              <w:t>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Визначення поняття «затримки психічного розвитку», схожість та відмінність від олігофренії.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Механізми формування затримки психічного розвитку.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Критерії діагностики психологічних сфер з метою встановлення діагнозу «затримка психічного розвитку».</w:t>
            </w:r>
          </w:p>
          <w:p w:rsidR="004F48D7" w:rsidRPr="00DB71BE" w:rsidRDefault="004F48D7" w:rsidP="00B62BBA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 xml:space="preserve">Види ЗПР: </w:t>
            </w:r>
            <w:r w:rsidRPr="00DB71BE">
              <w:rPr>
                <w:rFonts w:ascii="Times New Roman" w:hAnsi="Times New Roman"/>
                <w:iCs/>
                <w:lang w:val="uk-UA"/>
              </w:rPr>
              <w:t xml:space="preserve">гармонійний психофізичний інфантилізм, </w:t>
            </w:r>
            <w:proofErr w:type="spellStart"/>
            <w:r w:rsidRPr="00DB71BE">
              <w:rPr>
                <w:rFonts w:ascii="Times New Roman" w:hAnsi="Times New Roman"/>
                <w:iCs/>
                <w:lang w:val="uk-UA"/>
              </w:rPr>
              <w:t>церебрально</w:t>
            </w:r>
            <w:proofErr w:type="spellEnd"/>
            <w:r w:rsidRPr="00DB71BE">
              <w:rPr>
                <w:rFonts w:ascii="Times New Roman" w:hAnsi="Times New Roman"/>
                <w:iCs/>
                <w:lang w:val="uk-UA"/>
              </w:rPr>
              <w:t xml:space="preserve"> - органічна затримка, соматична затримка, педагогічна та мікросоціальна занедбаність. Прогноз цих розладів.</w:t>
            </w:r>
          </w:p>
        </w:tc>
        <w:tc>
          <w:tcPr>
            <w:tcW w:w="1694" w:type="dxa"/>
          </w:tcPr>
          <w:p w:rsidR="004F48D7" w:rsidRPr="00DA05A0" w:rsidRDefault="004F48D7" w:rsidP="00B62B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</w:t>
            </w:r>
          </w:p>
        </w:tc>
      </w:tr>
      <w:tr w:rsidR="004F48D7" w:rsidRPr="00632035" w:rsidTr="0095619F">
        <w:tc>
          <w:tcPr>
            <w:tcW w:w="1668" w:type="dxa"/>
          </w:tcPr>
          <w:p w:rsidR="004F48D7" w:rsidRPr="00365B7B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lastRenderedPageBreak/>
              <w:t>Тиждень _</w:t>
            </w:r>
          </w:p>
          <w:p w:rsidR="004F48D7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t>Дата: за розкладом</w:t>
            </w:r>
          </w:p>
          <w:p w:rsidR="004F48D7" w:rsidRPr="00DB71BE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71BE">
              <w:rPr>
                <w:rFonts w:ascii="Times New Roman" w:hAnsi="Times New Roman"/>
                <w:lang w:val="uk-UA"/>
              </w:rPr>
              <w:t>2год. – лекція</w:t>
            </w:r>
          </w:p>
          <w:p w:rsidR="004F48D7" w:rsidRPr="00365B7B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t xml:space="preserve">2 год. –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практ</w:t>
            </w:r>
            <w:proofErr w:type="spellEnd"/>
            <w:r w:rsidRPr="00365B7B">
              <w:rPr>
                <w:rFonts w:ascii="Times New Roman" w:hAnsi="Times New Roman"/>
                <w:lang w:val="uk-UA"/>
              </w:rPr>
              <w:t>.</w:t>
            </w:r>
          </w:p>
          <w:p w:rsidR="004F48D7" w:rsidRPr="00365B7B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1" w:type="dxa"/>
          </w:tcPr>
          <w:p w:rsidR="004F48D7" w:rsidRPr="00365B7B" w:rsidRDefault="004F48D7" w:rsidP="0028507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Тема 7</w:t>
            </w:r>
            <w:r w:rsidRPr="00365B7B">
              <w:rPr>
                <w:rFonts w:ascii="Times New Roman" w:hAnsi="Times New Roman"/>
                <w:lang w:val="uk-UA"/>
              </w:rPr>
              <w:t>: Дитячий аутизм, причини, види</w:t>
            </w:r>
          </w:p>
        </w:tc>
        <w:tc>
          <w:tcPr>
            <w:tcW w:w="1985" w:type="dxa"/>
          </w:tcPr>
          <w:p w:rsidR="004F48D7" w:rsidRDefault="004F48D7" w:rsidP="00285079">
            <w:pPr>
              <w:jc w:val="center"/>
            </w:pPr>
            <w:r w:rsidRPr="00444AF2">
              <w:rPr>
                <w:rFonts w:ascii="Times New Roman" w:hAnsi="Times New Roman"/>
                <w:lang w:val="uk-UA"/>
              </w:rPr>
              <w:t>Практичне</w:t>
            </w:r>
          </w:p>
        </w:tc>
        <w:tc>
          <w:tcPr>
            <w:tcW w:w="2268" w:type="dxa"/>
          </w:tcPr>
          <w:p w:rsidR="004F48D7" w:rsidRPr="00632035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384519">
              <w:rPr>
                <w:rFonts w:ascii="Times New Roman" w:hAnsi="Times New Roman"/>
                <w:lang w:val="uk-UA"/>
              </w:rPr>
              <w:t xml:space="preserve"> 6,</w:t>
            </w:r>
            <w:r>
              <w:rPr>
                <w:rFonts w:ascii="Times New Roman" w:hAnsi="Times New Roman"/>
                <w:lang w:val="uk-UA"/>
              </w:rPr>
              <w:t>7,8,</w:t>
            </w:r>
            <w:r w:rsidRPr="00384519">
              <w:rPr>
                <w:rFonts w:ascii="Times New Roman" w:hAnsi="Times New Roman"/>
                <w:lang w:val="uk-UA"/>
              </w:rPr>
              <w:t>11,12</w:t>
            </w:r>
            <w:r>
              <w:rPr>
                <w:rFonts w:ascii="Times New Roman" w:hAnsi="Times New Roman"/>
                <w:lang w:val="uk-UA"/>
              </w:rPr>
              <w:t>,16</w:t>
            </w:r>
          </w:p>
        </w:tc>
        <w:tc>
          <w:tcPr>
            <w:tcW w:w="4394" w:type="dxa"/>
          </w:tcPr>
          <w:p w:rsidR="004F48D7" w:rsidRPr="00365B7B" w:rsidRDefault="004F48D7" w:rsidP="00285079">
            <w:pPr>
              <w:numPr>
                <w:ilvl w:val="1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365B7B">
              <w:rPr>
                <w:rFonts w:ascii="Times New Roman" w:hAnsi="Times New Roman"/>
                <w:lang w:val="uk-UA"/>
              </w:rPr>
              <w:t xml:space="preserve">Історія поняття «аутизм». Визначення «аутизм». </w:t>
            </w:r>
          </w:p>
          <w:p w:rsidR="004F48D7" w:rsidRPr="00365B7B" w:rsidRDefault="004F48D7" w:rsidP="00285079">
            <w:pPr>
              <w:numPr>
                <w:ilvl w:val="1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t xml:space="preserve">Синдром Л. </w:t>
            </w:r>
            <w:proofErr w:type="spellStart"/>
            <w:r w:rsidRPr="00365B7B">
              <w:rPr>
                <w:rFonts w:ascii="Times New Roman" w:hAnsi="Times New Roman"/>
                <w:lang w:val="uk-UA"/>
              </w:rPr>
              <w:t>Каннера</w:t>
            </w:r>
            <w:proofErr w:type="spellEnd"/>
            <w:r w:rsidRPr="00365B7B">
              <w:rPr>
                <w:rFonts w:ascii="Times New Roman" w:hAnsi="Times New Roman"/>
                <w:lang w:val="uk-UA"/>
              </w:rPr>
              <w:t xml:space="preserve">, синдром Х. </w:t>
            </w:r>
            <w:proofErr w:type="spellStart"/>
            <w:r w:rsidRPr="00365B7B">
              <w:rPr>
                <w:rFonts w:ascii="Times New Roman" w:hAnsi="Times New Roman"/>
                <w:lang w:val="uk-UA"/>
              </w:rPr>
              <w:t>Аспергера</w:t>
            </w:r>
            <w:proofErr w:type="spellEnd"/>
            <w:r w:rsidRPr="00365B7B">
              <w:rPr>
                <w:rFonts w:ascii="Times New Roman" w:hAnsi="Times New Roman"/>
                <w:lang w:val="uk-UA"/>
              </w:rPr>
              <w:t xml:space="preserve">. </w:t>
            </w:r>
          </w:p>
          <w:p w:rsidR="004F48D7" w:rsidRPr="00365B7B" w:rsidRDefault="004F48D7" w:rsidP="00285079">
            <w:pPr>
              <w:numPr>
                <w:ilvl w:val="1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t>Особливості дітей з раннім дитячим аутизмом. Критерії наявних форм аутизму.</w:t>
            </w:r>
          </w:p>
          <w:p w:rsidR="004F48D7" w:rsidRPr="00632035" w:rsidRDefault="004F48D7" w:rsidP="00285079">
            <w:pPr>
              <w:numPr>
                <w:ilvl w:val="1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365B7B">
              <w:rPr>
                <w:rFonts w:ascii="Times New Roman" w:hAnsi="Times New Roman"/>
                <w:lang w:val="uk-UA"/>
              </w:rPr>
              <w:t xml:space="preserve">Класифікація РДА. Питання </w:t>
            </w:r>
            <w:proofErr w:type="spellStart"/>
            <w:r w:rsidRPr="00365B7B">
              <w:rPr>
                <w:rFonts w:ascii="Times New Roman" w:hAnsi="Times New Roman"/>
                <w:lang w:val="uk-UA"/>
              </w:rPr>
              <w:t>корекійної</w:t>
            </w:r>
            <w:proofErr w:type="spellEnd"/>
            <w:r w:rsidRPr="00365B7B">
              <w:rPr>
                <w:rFonts w:ascii="Times New Roman" w:hAnsi="Times New Roman"/>
                <w:lang w:val="uk-UA"/>
              </w:rPr>
              <w:t xml:space="preserve"> допомоги дітям з аутизмом.</w:t>
            </w:r>
          </w:p>
        </w:tc>
        <w:tc>
          <w:tcPr>
            <w:tcW w:w="1694" w:type="dxa"/>
          </w:tcPr>
          <w:p w:rsidR="004F48D7" w:rsidRPr="00864823" w:rsidRDefault="004F48D7" w:rsidP="0028507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</w:tr>
    </w:tbl>
    <w:p w:rsidR="00FB292A" w:rsidRPr="007E7C2D" w:rsidRDefault="00FB292A" w:rsidP="00FB29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:rsidR="00FB292A" w:rsidRPr="003A546D" w:rsidRDefault="00FB292A" w:rsidP="00FB292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3A546D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1. </w:t>
      </w:r>
      <w:r w:rsidR="003A546D" w:rsidRPr="003A546D">
        <w:rPr>
          <w:rFonts w:ascii="Times New Roman" w:hAnsi="Times New Roman"/>
          <w:b/>
          <w:lang w:val="uk-UA"/>
        </w:rPr>
        <w:t>Патопсихологічні розлади пізнавальних процесів</w:t>
      </w:r>
      <w:r w:rsidR="003A546D" w:rsidRPr="003A54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912E7">
        <w:rPr>
          <w:rFonts w:ascii="Times New Roman" w:hAnsi="Times New Roman"/>
          <w:b/>
          <w:sz w:val="24"/>
          <w:szCs w:val="24"/>
          <w:lang w:val="uk-UA"/>
        </w:rPr>
        <w:t>(максимальна кількість балів 28</w:t>
      </w:r>
      <w:r w:rsidRPr="003A546D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FB292A" w:rsidRPr="004B6F40" w:rsidRDefault="00FB292A" w:rsidP="00FB292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A546D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 2. </w:t>
      </w:r>
      <w:r w:rsidR="003A546D" w:rsidRPr="003A546D">
        <w:rPr>
          <w:rFonts w:ascii="Times New Roman" w:hAnsi="Times New Roman"/>
          <w:b/>
          <w:lang w:val="uk-UA"/>
        </w:rPr>
        <w:t xml:space="preserve">Психічні розлади </w:t>
      </w:r>
      <w:r w:rsidR="003A546D" w:rsidRPr="004B6F40">
        <w:rPr>
          <w:rFonts w:ascii="Times New Roman" w:hAnsi="Times New Roman"/>
          <w:b/>
          <w:lang w:val="uk-UA"/>
        </w:rPr>
        <w:t>особистості</w:t>
      </w:r>
      <w:r w:rsidR="003A546D" w:rsidRPr="004B6F40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="00375A9F">
        <w:rPr>
          <w:rFonts w:ascii="Times New Roman" w:hAnsi="Times New Roman"/>
          <w:b/>
          <w:sz w:val="24"/>
          <w:szCs w:val="24"/>
          <w:lang w:val="uk-UA"/>
        </w:rPr>
        <w:t>(максимальна кількість балів 2</w:t>
      </w:r>
      <w:r w:rsidR="00375A9F" w:rsidRPr="00375A9F">
        <w:rPr>
          <w:rFonts w:ascii="Times New Roman" w:hAnsi="Times New Roman"/>
          <w:b/>
          <w:sz w:val="24"/>
          <w:szCs w:val="24"/>
        </w:rPr>
        <w:t>1</w:t>
      </w:r>
      <w:r w:rsidRPr="004B6F4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3A546D" w:rsidRPr="004939D1" w:rsidRDefault="003A546D" w:rsidP="003A546D">
      <w:pPr>
        <w:ind w:firstLine="708"/>
        <w:jc w:val="both"/>
        <w:rPr>
          <w:rFonts w:ascii="Times New Roman" w:hAnsi="Times New Roman"/>
          <w:lang w:val="uk-UA"/>
        </w:rPr>
      </w:pPr>
      <w:r w:rsidRPr="004939D1">
        <w:rPr>
          <w:rFonts w:ascii="Times New Roman" w:hAnsi="Times New Roman"/>
          <w:lang w:val="uk-UA"/>
        </w:rPr>
        <w:t>Із максимальних 100 балів загального оцінювання предмету, які може набрати студент у ході</w:t>
      </w:r>
      <w:r w:rsidR="00C912E7">
        <w:rPr>
          <w:rFonts w:ascii="Times New Roman" w:hAnsi="Times New Roman"/>
          <w:lang w:val="uk-UA"/>
        </w:rPr>
        <w:t xml:space="preserve"> засвоєння дисципліни максимум </w:t>
      </w:r>
      <w:r w:rsidR="00375A9F" w:rsidRPr="00375A9F">
        <w:rPr>
          <w:rFonts w:ascii="Times New Roman" w:hAnsi="Times New Roman"/>
        </w:rPr>
        <w:t>49</w:t>
      </w:r>
      <w:r w:rsidRPr="004939D1">
        <w:rPr>
          <w:rFonts w:ascii="Times New Roman" w:hAnsi="Times New Roman"/>
          <w:lang w:val="uk-UA"/>
        </w:rPr>
        <w:t xml:space="preserve"> балів відводиться на роботу на лабораторних</w:t>
      </w:r>
      <w:r w:rsidR="00C912E7">
        <w:rPr>
          <w:rFonts w:ascii="Times New Roman" w:hAnsi="Times New Roman"/>
          <w:lang w:val="uk-UA"/>
        </w:rPr>
        <w:t xml:space="preserve"> та практичних заняттях та </w:t>
      </w:r>
      <w:r w:rsidR="00375A9F">
        <w:rPr>
          <w:rFonts w:ascii="Times New Roman" w:hAnsi="Times New Roman"/>
          <w:lang w:val="uk-UA"/>
        </w:rPr>
        <w:t>присутність на всіх лекціях (1 бал</w:t>
      </w:r>
      <w:r w:rsidR="00C912E7">
        <w:rPr>
          <w:rFonts w:ascii="Times New Roman" w:hAnsi="Times New Roman"/>
          <w:lang w:val="uk-UA"/>
        </w:rPr>
        <w:t>).</w:t>
      </w:r>
      <w:r w:rsidR="00375A9F">
        <w:rPr>
          <w:rFonts w:ascii="Times New Roman" w:hAnsi="Times New Roman"/>
          <w:lang w:val="uk-UA"/>
        </w:rPr>
        <w:t xml:space="preserve"> Залишок балів (5</w:t>
      </w:r>
      <w:r w:rsidR="00B56F6C" w:rsidRPr="004939D1">
        <w:rPr>
          <w:rFonts w:ascii="Times New Roman" w:hAnsi="Times New Roman"/>
          <w:lang w:val="uk-UA"/>
        </w:rPr>
        <w:t xml:space="preserve">0 балів) </w:t>
      </w:r>
      <w:r w:rsidR="00C912E7">
        <w:rPr>
          <w:rFonts w:ascii="Times New Roman" w:hAnsi="Times New Roman"/>
          <w:lang w:val="uk-UA"/>
        </w:rPr>
        <w:t>здобувач</w:t>
      </w:r>
      <w:r w:rsidR="00B56F6C" w:rsidRPr="004939D1">
        <w:rPr>
          <w:rFonts w:ascii="Times New Roman" w:hAnsi="Times New Roman"/>
          <w:lang w:val="uk-UA"/>
        </w:rPr>
        <w:t xml:space="preserve"> набирає при </w:t>
      </w:r>
      <w:r w:rsidR="00C912E7">
        <w:rPr>
          <w:rFonts w:ascii="Times New Roman" w:hAnsi="Times New Roman"/>
          <w:lang w:val="uk-UA"/>
        </w:rPr>
        <w:t>складанні екзамену</w:t>
      </w:r>
      <w:r w:rsidRPr="004939D1">
        <w:rPr>
          <w:rFonts w:ascii="Times New Roman" w:hAnsi="Times New Roman"/>
          <w:lang w:val="uk-UA"/>
        </w:rPr>
        <w:t>.</w:t>
      </w:r>
    </w:p>
    <w:p w:rsidR="00FB292A" w:rsidRPr="006F110E" w:rsidRDefault="00FB292A" w:rsidP="00FB292A">
      <w:pPr>
        <w:pStyle w:val="a9"/>
        <w:rPr>
          <w:sz w:val="22"/>
          <w:szCs w:val="22"/>
        </w:rPr>
      </w:pPr>
      <w:r w:rsidRPr="006F110E">
        <w:rPr>
          <w:sz w:val="22"/>
          <w:szCs w:val="22"/>
        </w:rPr>
        <w:t>КРИТЕРІЇ ОЦІНЮВАННЯ З КУРСУ «П</w:t>
      </w:r>
      <w:r w:rsidR="00632035" w:rsidRPr="00DB4276">
        <w:rPr>
          <w:sz w:val="22"/>
          <w:szCs w:val="22"/>
        </w:rPr>
        <w:t>атопсихологія</w:t>
      </w:r>
      <w:r w:rsidRPr="006F110E">
        <w:rPr>
          <w:sz w:val="22"/>
          <w:szCs w:val="22"/>
        </w:rPr>
        <w:t>»</w:t>
      </w:r>
    </w:p>
    <w:p w:rsidR="00FB292A" w:rsidRDefault="00FB292A" w:rsidP="00FB292A">
      <w:pPr>
        <w:pStyle w:val="a7"/>
      </w:pPr>
      <w:r w:rsidRPr="006F110E">
        <w:t>Контроль успішності студента здійснюється з використанням методів і засобів, що визначені в ХДУ. Академічні успіхи студента оцінюються за шкалою, яка застосована в ХДУ з обов’язковим переведенням оцінок до національної шкали та шкали ECTS.</w:t>
      </w:r>
    </w:p>
    <w:tbl>
      <w:tblPr>
        <w:tblW w:w="1404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7"/>
        <w:gridCol w:w="851"/>
        <w:gridCol w:w="1984"/>
        <w:gridCol w:w="7371"/>
      </w:tblGrid>
      <w:tr w:rsidR="00FB292A" w:rsidRPr="002455BA" w:rsidTr="0095619F">
        <w:trPr>
          <w:trHeight w:val="491"/>
        </w:trPr>
        <w:tc>
          <w:tcPr>
            <w:tcW w:w="3837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Сума балів /</w:t>
            </w:r>
            <w:proofErr w:type="spellStart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Local</w:t>
            </w:r>
            <w:proofErr w:type="spellEnd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grade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Оцінка </w:t>
            </w:r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ЄКТС</w:t>
            </w:r>
          </w:p>
        </w:tc>
        <w:tc>
          <w:tcPr>
            <w:tcW w:w="7371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Оцінка за національною шкалою/</w:t>
            </w:r>
            <w:proofErr w:type="spellStart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National</w:t>
            </w:r>
            <w:proofErr w:type="spellEnd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grade</w:t>
            </w:r>
            <w:proofErr w:type="spellEnd"/>
          </w:p>
        </w:tc>
      </w:tr>
      <w:tr w:rsidR="00FB292A" w:rsidRPr="002455BA" w:rsidTr="0095619F">
        <w:trPr>
          <w:trHeight w:val="271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90 – 100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А</w:t>
            </w:r>
          </w:p>
        </w:tc>
        <w:tc>
          <w:tcPr>
            <w:tcW w:w="1984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proofErr w:type="spellStart"/>
            <w:r w:rsidRPr="002455BA">
              <w:rPr>
                <w:rFonts w:ascii="Times New Roman" w:eastAsia="MS Mincho" w:hAnsi="Times New Roman"/>
                <w:caps/>
                <w:sz w:val="18"/>
                <w:szCs w:val="18"/>
                <w:lang w:val="uk-UA"/>
              </w:rPr>
              <w:t>e</w:t>
            </w:r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xcellent</w:t>
            </w:r>
            <w:proofErr w:type="spellEnd"/>
          </w:p>
        </w:tc>
        <w:tc>
          <w:tcPr>
            <w:tcW w:w="7371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Відмінно </w:t>
            </w:r>
          </w:p>
        </w:tc>
      </w:tr>
      <w:tr w:rsidR="00FB292A" w:rsidRPr="002455BA" w:rsidTr="0095619F">
        <w:trPr>
          <w:trHeight w:val="212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82-89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В</w:t>
            </w:r>
          </w:p>
        </w:tc>
        <w:tc>
          <w:tcPr>
            <w:tcW w:w="1984" w:type="dxa"/>
            <w:vMerge w:val="restart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proofErr w:type="spellStart"/>
            <w:r w:rsidRPr="002455BA">
              <w:rPr>
                <w:rFonts w:ascii="Times New Roman" w:eastAsia="MS Mincho" w:hAnsi="Times New Roman"/>
                <w:caps/>
                <w:sz w:val="18"/>
                <w:szCs w:val="18"/>
                <w:lang w:val="uk-UA"/>
              </w:rPr>
              <w:t>g</w:t>
            </w:r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ood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Добре </w:t>
            </w:r>
          </w:p>
        </w:tc>
      </w:tr>
      <w:tr w:rsidR="00FB292A" w:rsidRPr="002455BA" w:rsidTr="0095619F">
        <w:trPr>
          <w:trHeight w:val="60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74-81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С</w:t>
            </w:r>
          </w:p>
        </w:tc>
        <w:tc>
          <w:tcPr>
            <w:tcW w:w="1984" w:type="dxa"/>
            <w:vMerge/>
            <w:vAlign w:val="center"/>
          </w:tcPr>
          <w:p w:rsidR="00FB292A" w:rsidRPr="002455BA" w:rsidRDefault="00FB292A" w:rsidP="0095619F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7371" w:type="dxa"/>
            <w:vMerge/>
            <w:vAlign w:val="center"/>
          </w:tcPr>
          <w:p w:rsidR="00FB292A" w:rsidRPr="002455BA" w:rsidRDefault="00FB292A" w:rsidP="0095619F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</w:tr>
      <w:tr w:rsidR="00FB292A" w:rsidRPr="002455BA" w:rsidTr="0095619F">
        <w:trPr>
          <w:trHeight w:val="245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64-73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D</w:t>
            </w:r>
          </w:p>
        </w:tc>
        <w:tc>
          <w:tcPr>
            <w:tcW w:w="1984" w:type="dxa"/>
            <w:vMerge w:val="restart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proofErr w:type="spellStart"/>
            <w:r w:rsidRPr="002455BA">
              <w:rPr>
                <w:rFonts w:ascii="Times New Roman" w:eastAsia="MS Mincho" w:hAnsi="Times New Roman"/>
                <w:caps/>
                <w:sz w:val="18"/>
                <w:szCs w:val="18"/>
                <w:lang w:val="uk-UA"/>
              </w:rPr>
              <w:t>s</w:t>
            </w:r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atisfactory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Задовільно </w:t>
            </w:r>
          </w:p>
        </w:tc>
      </w:tr>
      <w:tr w:rsidR="00FB292A" w:rsidRPr="002455BA" w:rsidTr="0095619F">
        <w:trPr>
          <w:trHeight w:val="60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60-63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Е</w:t>
            </w:r>
          </w:p>
        </w:tc>
        <w:tc>
          <w:tcPr>
            <w:tcW w:w="1984" w:type="dxa"/>
            <w:vMerge/>
            <w:vAlign w:val="center"/>
          </w:tcPr>
          <w:p w:rsidR="00FB292A" w:rsidRPr="002455BA" w:rsidRDefault="00FB292A" w:rsidP="0095619F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7371" w:type="dxa"/>
            <w:vMerge/>
            <w:vAlign w:val="center"/>
          </w:tcPr>
          <w:p w:rsidR="00FB292A" w:rsidRPr="002455BA" w:rsidRDefault="00FB292A" w:rsidP="0095619F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</w:tr>
      <w:tr w:rsidR="00FB292A" w:rsidRPr="002455BA" w:rsidTr="0095619F">
        <w:trPr>
          <w:trHeight w:val="218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35-59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FX</w:t>
            </w:r>
          </w:p>
        </w:tc>
        <w:tc>
          <w:tcPr>
            <w:tcW w:w="1984" w:type="dxa"/>
            <w:vMerge w:val="restart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proofErr w:type="spellStart"/>
            <w:r w:rsidRPr="002455BA">
              <w:rPr>
                <w:rFonts w:ascii="Times New Roman" w:eastAsia="MS Mincho" w:hAnsi="Times New Roman"/>
                <w:caps/>
                <w:sz w:val="18"/>
                <w:szCs w:val="18"/>
                <w:lang w:val="uk-UA"/>
              </w:rPr>
              <w:t>f</w:t>
            </w:r>
            <w:r w:rsidRPr="002455BA"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ail</w:t>
            </w:r>
            <w:proofErr w:type="spellEnd"/>
          </w:p>
        </w:tc>
        <w:tc>
          <w:tcPr>
            <w:tcW w:w="7371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Незадовільно з можливістю повторного складання</w:t>
            </w:r>
          </w:p>
        </w:tc>
      </w:tr>
      <w:tr w:rsidR="00FB292A" w:rsidRPr="002455BA" w:rsidTr="0095619F">
        <w:trPr>
          <w:trHeight w:val="277"/>
        </w:trPr>
        <w:tc>
          <w:tcPr>
            <w:tcW w:w="3837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1-34</w:t>
            </w:r>
          </w:p>
        </w:tc>
        <w:tc>
          <w:tcPr>
            <w:tcW w:w="851" w:type="dxa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2455BA"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  <w:t>F</w:t>
            </w:r>
          </w:p>
        </w:tc>
        <w:tc>
          <w:tcPr>
            <w:tcW w:w="1984" w:type="dxa"/>
            <w:vMerge/>
            <w:vAlign w:val="center"/>
          </w:tcPr>
          <w:p w:rsidR="00FB292A" w:rsidRPr="002455BA" w:rsidRDefault="00FB292A" w:rsidP="0095619F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</w:p>
        </w:tc>
        <w:tc>
          <w:tcPr>
            <w:tcW w:w="7371" w:type="dxa"/>
            <w:vAlign w:val="center"/>
          </w:tcPr>
          <w:p w:rsidR="00FB292A" w:rsidRPr="002455BA" w:rsidRDefault="00FB292A" w:rsidP="0095619F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lang w:val="uk-UA" w:eastAsia="zh-CN"/>
              </w:rPr>
            </w:pPr>
            <w:r w:rsidRPr="002455BA">
              <w:rPr>
                <w:rFonts w:ascii="Times New Roman" w:hAnsi="Times New Roman"/>
                <w:caps/>
                <w:sz w:val="18"/>
                <w:szCs w:val="18"/>
                <w:lang w:val="uk-UA"/>
              </w:rPr>
              <w:t>н</w:t>
            </w:r>
            <w:r w:rsidRPr="002455BA">
              <w:rPr>
                <w:rFonts w:ascii="Times New Roman" w:hAnsi="Times New Roman"/>
                <w:sz w:val="18"/>
                <w:szCs w:val="18"/>
                <w:lang w:val="uk-UA"/>
              </w:rPr>
              <w:t>езадовільно з обов’язковим повторним вивченням дисципліни</w:t>
            </w:r>
          </w:p>
        </w:tc>
      </w:tr>
    </w:tbl>
    <w:p w:rsidR="00FB292A" w:rsidRPr="006F110E" w:rsidRDefault="00FB292A" w:rsidP="00FB292A">
      <w:pPr>
        <w:pStyle w:val="a7"/>
        <w:rPr>
          <w:caps/>
          <w:sz w:val="22"/>
          <w:szCs w:val="22"/>
        </w:rPr>
      </w:pPr>
      <w:r w:rsidRPr="006F110E">
        <w:rPr>
          <w:caps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623"/>
      </w:tblGrid>
      <w:tr w:rsidR="00FB292A" w:rsidRPr="006F110E" w:rsidTr="0095619F">
        <w:tc>
          <w:tcPr>
            <w:tcW w:w="2660" w:type="dxa"/>
            <w:hideMark/>
          </w:tcPr>
          <w:p w:rsidR="00FB292A" w:rsidRPr="006F110E" w:rsidRDefault="004939D1" w:rsidP="0095619F">
            <w:pPr>
              <w:pStyle w:val="2"/>
              <w:tabs>
                <w:tab w:val="left" w:pos="708"/>
              </w:tabs>
              <w:spacing w:line="240" w:lineRule="auto"/>
              <w:ind w:left="0" w:right="-2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B292A" w:rsidRPr="006F110E">
              <w:rPr>
                <w:sz w:val="22"/>
                <w:szCs w:val="22"/>
              </w:rPr>
              <w:t xml:space="preserve"> (відмінно)</w:t>
            </w:r>
          </w:p>
        </w:tc>
        <w:tc>
          <w:tcPr>
            <w:tcW w:w="11623" w:type="dxa"/>
          </w:tcPr>
          <w:p w:rsidR="00FB292A" w:rsidRPr="006F110E" w:rsidRDefault="00FB292A" w:rsidP="00632035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має глибокі міцні і системні знання з усього теоретичного курсу «</w:t>
            </w:r>
            <w:r w:rsidR="00632035">
              <w:rPr>
                <w:sz w:val="22"/>
                <w:szCs w:val="22"/>
              </w:rPr>
              <w:t>Патопсихологія</w:t>
            </w:r>
            <w:r w:rsidRPr="006F110E">
              <w:rPr>
                <w:sz w:val="22"/>
                <w:szCs w:val="22"/>
              </w:rPr>
              <w:t>», може чітко сформулювати основні напрямки курсу використовуючи психологічну термінологію, вільно володіє понятійним апаратом, знає основні проблеми навчальної дисципліни, її мету та завдання. Вміє застосовувати здобуті теоретичні знання у практичній діяльності групової психологічної роботи.</w:t>
            </w:r>
          </w:p>
        </w:tc>
      </w:tr>
      <w:tr w:rsidR="00FB292A" w:rsidRPr="006F110E" w:rsidTr="0095619F">
        <w:tc>
          <w:tcPr>
            <w:tcW w:w="2660" w:type="dxa"/>
            <w:hideMark/>
          </w:tcPr>
          <w:p w:rsidR="004939D1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В</w:t>
            </w:r>
          </w:p>
          <w:p w:rsidR="004939D1" w:rsidRDefault="004939D1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FB292A" w:rsidRPr="006F110E">
              <w:rPr>
                <w:sz w:val="22"/>
                <w:szCs w:val="22"/>
              </w:rPr>
              <w:t xml:space="preserve"> </w:t>
            </w:r>
          </w:p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(добре)</w:t>
            </w:r>
          </w:p>
        </w:tc>
        <w:tc>
          <w:tcPr>
            <w:tcW w:w="11623" w:type="dxa"/>
          </w:tcPr>
          <w:p w:rsidR="004939D1" w:rsidRDefault="00FB292A" w:rsidP="00632035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має міцні ґрунтовні знання з курсу  «</w:t>
            </w:r>
            <w:r w:rsidR="00632035">
              <w:rPr>
                <w:sz w:val="22"/>
                <w:szCs w:val="22"/>
              </w:rPr>
              <w:t>Патопсихологія</w:t>
            </w:r>
            <w:r w:rsidRPr="006F110E">
              <w:rPr>
                <w:sz w:val="22"/>
                <w:szCs w:val="22"/>
              </w:rPr>
              <w:t>», виконує практичну роботу без помилок, але може допустити неточності в підборі психологічних засобів роботи з математичними даними, у стилі умовиводів. Не володіє творчим підходом.</w:t>
            </w:r>
            <w:r w:rsidR="004939D1" w:rsidRPr="006F110E">
              <w:rPr>
                <w:sz w:val="22"/>
                <w:szCs w:val="22"/>
              </w:rPr>
              <w:t xml:space="preserve"> </w:t>
            </w:r>
          </w:p>
          <w:p w:rsidR="00FB292A" w:rsidRPr="006F110E" w:rsidRDefault="004939D1" w:rsidP="00632035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знає програмний матеріал повністю, має практичні навички в психологічному аналізі даних, але не вміє самостійно мислити, не може вийти за межі теми та заданих прикладів, не поєднує надану інформацію з іншими психологічними знаннями та навичками.</w:t>
            </w:r>
          </w:p>
        </w:tc>
      </w:tr>
      <w:tr w:rsidR="00FB292A" w:rsidRPr="006F110E" w:rsidTr="0095619F">
        <w:tc>
          <w:tcPr>
            <w:tcW w:w="2660" w:type="dxa"/>
            <w:hideMark/>
          </w:tcPr>
          <w:p w:rsidR="004939D1" w:rsidRDefault="004939D1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FB292A" w:rsidRPr="006F110E" w:rsidRDefault="004939D1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pacing w:val="-6"/>
                <w:sz w:val="22"/>
                <w:szCs w:val="22"/>
              </w:rPr>
            </w:pPr>
            <w:r w:rsidRPr="006F110E">
              <w:rPr>
                <w:spacing w:val="-6"/>
                <w:sz w:val="22"/>
                <w:szCs w:val="22"/>
              </w:rPr>
              <w:t xml:space="preserve"> (задовільно)</w:t>
            </w:r>
          </w:p>
        </w:tc>
        <w:tc>
          <w:tcPr>
            <w:tcW w:w="11623" w:type="dxa"/>
          </w:tcPr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знає основні теми курсу, має уявлення про організацію та проведення статистичного аналізу у психологічній роботі, але його знання мають загальний характер, іноді непідкріплені практичними навичками. Замість чіткого термінологічного визначення пояснює теоретичний матеріал на побутовому рівні та обмеженому життєвому досвіді. Має недоліки в підборі застосуванні практичних вмінь.</w:t>
            </w:r>
          </w:p>
        </w:tc>
      </w:tr>
      <w:tr w:rsidR="00FB292A" w:rsidRPr="006F110E" w:rsidTr="0095619F">
        <w:tc>
          <w:tcPr>
            <w:tcW w:w="2660" w:type="dxa"/>
            <w:hideMark/>
          </w:tcPr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 xml:space="preserve">Х2 </w:t>
            </w:r>
            <w:r w:rsidRPr="006F110E">
              <w:rPr>
                <w:spacing w:val="-6"/>
                <w:sz w:val="22"/>
                <w:szCs w:val="22"/>
              </w:rPr>
              <w:t xml:space="preserve">(незадовільно) </w:t>
            </w:r>
            <w:r w:rsidRPr="006F110E">
              <w:rPr>
                <w:sz w:val="22"/>
                <w:szCs w:val="22"/>
              </w:rPr>
              <w:t>з можливістю повторного складання</w:t>
            </w:r>
          </w:p>
        </w:tc>
        <w:tc>
          <w:tcPr>
            <w:tcW w:w="11623" w:type="dxa"/>
          </w:tcPr>
          <w:p w:rsidR="00FB292A" w:rsidRPr="006F110E" w:rsidRDefault="00FB292A" w:rsidP="00632035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має фрагментарні знання з усього курсу «</w:t>
            </w:r>
            <w:r w:rsidR="00632035">
              <w:rPr>
                <w:sz w:val="22"/>
                <w:szCs w:val="22"/>
              </w:rPr>
              <w:t>Патопсихологія</w:t>
            </w:r>
            <w:r w:rsidRPr="006F110E">
              <w:rPr>
                <w:sz w:val="22"/>
                <w:szCs w:val="22"/>
              </w:rPr>
              <w:t>». Не володіє термінологією, оскільки понятійний апарат не сформований. Не вміє викласти програмний матеріал. Відсутнє розуміння професійних понять, словниковий запас не дає змогу оформити ідею. Практичні навички в організації та статистичного аналізу відсутні.</w:t>
            </w:r>
          </w:p>
        </w:tc>
      </w:tr>
      <w:tr w:rsidR="00FB292A" w:rsidRPr="006F110E" w:rsidTr="0095619F">
        <w:tc>
          <w:tcPr>
            <w:tcW w:w="2660" w:type="dxa"/>
            <w:hideMark/>
          </w:tcPr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F1 (незадовільно) з обов’язковим повторним вивченням дисципліни</w:t>
            </w:r>
          </w:p>
        </w:tc>
        <w:tc>
          <w:tcPr>
            <w:tcW w:w="11623" w:type="dxa"/>
            <w:hideMark/>
          </w:tcPr>
          <w:p w:rsidR="00FB292A" w:rsidRPr="006F110E" w:rsidRDefault="00FB292A" w:rsidP="0095619F">
            <w:pPr>
              <w:pStyle w:val="2"/>
              <w:tabs>
                <w:tab w:val="left" w:pos="708"/>
              </w:tabs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6F110E">
              <w:rPr>
                <w:sz w:val="22"/>
                <w:szCs w:val="22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FB292A" w:rsidRPr="007E7C2D" w:rsidRDefault="00FB292A" w:rsidP="00FB29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E7C2D">
        <w:rPr>
          <w:rFonts w:ascii="Times New Roman" w:hAnsi="Times New Roman"/>
          <w:b/>
          <w:bCs/>
          <w:sz w:val="24"/>
          <w:szCs w:val="24"/>
          <w:lang w:val="uk-UA"/>
        </w:rPr>
        <w:t xml:space="preserve">10. Список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рекомендованих джерел</w:t>
      </w:r>
    </w:p>
    <w:p w:rsidR="00632035" w:rsidRPr="00613AF4" w:rsidRDefault="00632035" w:rsidP="00632035">
      <w:pPr>
        <w:pStyle w:val="Default"/>
        <w:rPr>
          <w:color w:val="auto"/>
        </w:rPr>
      </w:pPr>
      <w:r w:rsidRPr="00613AF4">
        <w:rPr>
          <w:b/>
          <w:bCs/>
          <w:color w:val="auto"/>
          <w:lang w:val="uk-UA"/>
        </w:rPr>
        <w:t>Основна</w:t>
      </w:r>
      <w:r w:rsidRPr="00613AF4">
        <w:rPr>
          <w:b/>
          <w:bCs/>
          <w:color w:val="auto"/>
        </w:rPr>
        <w:t xml:space="preserve">: </w:t>
      </w:r>
    </w:p>
    <w:p w:rsidR="00CC371F" w:rsidRPr="00CC371F" w:rsidRDefault="00CC371F" w:rsidP="006320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C371F">
        <w:rPr>
          <w:rFonts w:ascii="Times New Roman" w:hAnsi="Times New Roman"/>
          <w:sz w:val="24"/>
          <w:szCs w:val="24"/>
          <w:lang w:val="uk-UA"/>
        </w:rPr>
        <w:t>Крюкова М. А.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C37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C371F">
        <w:rPr>
          <w:rFonts w:ascii="Times New Roman" w:hAnsi="Times New Roman"/>
          <w:sz w:val="24"/>
          <w:szCs w:val="24"/>
          <w:lang w:val="uk-UA"/>
        </w:rPr>
        <w:t>Курова</w:t>
      </w:r>
      <w:proofErr w:type="spellEnd"/>
      <w:r w:rsidRPr="00CC371F">
        <w:rPr>
          <w:rFonts w:ascii="Times New Roman" w:hAnsi="Times New Roman"/>
          <w:sz w:val="24"/>
          <w:szCs w:val="24"/>
          <w:lang w:val="uk-UA"/>
        </w:rPr>
        <w:t xml:space="preserve"> А. В. Патопсихологія : навчально-методичний посібник (для студентів факультету психології, політології та соціології НУ «ОЮА»)</w:t>
      </w:r>
      <w:r>
        <w:rPr>
          <w:rFonts w:ascii="Times New Roman" w:hAnsi="Times New Roman"/>
          <w:sz w:val="24"/>
          <w:szCs w:val="24"/>
          <w:lang w:val="uk-UA"/>
        </w:rPr>
        <w:t xml:space="preserve">.  Одеса : Фенікс, 2019. </w:t>
      </w:r>
      <w:r w:rsidRPr="00CC371F">
        <w:rPr>
          <w:rFonts w:ascii="Times New Roman" w:hAnsi="Times New Roman"/>
          <w:sz w:val="24"/>
          <w:szCs w:val="24"/>
          <w:lang w:val="uk-UA"/>
        </w:rPr>
        <w:t>38 с.</w:t>
      </w:r>
    </w:p>
    <w:p w:rsidR="00632035" w:rsidRPr="00632035" w:rsidRDefault="00632035" w:rsidP="006320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proofErr w:type="gramStart"/>
      <w:r w:rsidRPr="00632035">
        <w:rPr>
          <w:rFonts w:ascii="Times New Roman" w:hAnsi="Times New Roman"/>
          <w:iCs/>
          <w:color w:val="000000"/>
          <w:sz w:val="24"/>
          <w:szCs w:val="24"/>
        </w:rPr>
        <w:lastRenderedPageBreak/>
        <w:t>З</w:t>
      </w:r>
      <w:proofErr w:type="gramEnd"/>
      <w:r w:rsidRPr="00632035">
        <w:rPr>
          <w:rFonts w:ascii="Times New Roman" w:hAnsi="Times New Roman"/>
          <w:iCs/>
          <w:color w:val="000000"/>
          <w:sz w:val="24"/>
          <w:szCs w:val="24"/>
        </w:rPr>
        <w:t>інченко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С. М.,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Мартинюк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В. Ю.,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Майструк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О. А.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Психічні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відхилення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у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дітей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з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органічним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ураженням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центральної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нервової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системи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(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Клініко-синдромологічний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аспект). </w:t>
      </w:r>
      <w:r w:rsidRPr="006320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35">
        <w:rPr>
          <w:rFonts w:ascii="Times New Roman" w:hAnsi="Times New Roman"/>
          <w:iCs/>
          <w:color w:val="000000"/>
          <w:sz w:val="24"/>
          <w:szCs w:val="24"/>
        </w:rPr>
        <w:t>К., 1999.  24 с.</w:t>
      </w:r>
    </w:p>
    <w:p w:rsidR="00632035" w:rsidRPr="00632035" w:rsidRDefault="00632035" w:rsidP="0063203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proofErr w:type="gramStart"/>
      <w:r w:rsidRPr="00632035">
        <w:rPr>
          <w:rFonts w:ascii="Times New Roman" w:hAnsi="Times New Roman"/>
          <w:iCs/>
          <w:color w:val="000000"/>
          <w:sz w:val="24"/>
          <w:szCs w:val="24"/>
        </w:rPr>
        <w:t>З</w:t>
      </w:r>
      <w:proofErr w:type="gramEnd"/>
      <w:r w:rsidRPr="00632035">
        <w:rPr>
          <w:rFonts w:ascii="Times New Roman" w:hAnsi="Times New Roman"/>
          <w:iCs/>
          <w:color w:val="000000"/>
          <w:sz w:val="24"/>
          <w:szCs w:val="24"/>
        </w:rPr>
        <w:t>інченко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С. М.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Патопсихологія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: методики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дослідження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Розділ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І. (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методичний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32035">
        <w:rPr>
          <w:rFonts w:ascii="Times New Roman" w:hAnsi="Times New Roman"/>
          <w:iCs/>
          <w:color w:val="000000"/>
          <w:sz w:val="24"/>
          <w:szCs w:val="24"/>
        </w:rPr>
        <w:t>пос</w:t>
      </w:r>
      <w:proofErr w:type="gramEnd"/>
      <w:r w:rsidRPr="00632035">
        <w:rPr>
          <w:rFonts w:ascii="Times New Roman" w:hAnsi="Times New Roman"/>
          <w:iCs/>
          <w:color w:val="000000"/>
          <w:sz w:val="24"/>
          <w:szCs w:val="24"/>
        </w:rPr>
        <w:t>ібник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>).  К., 2004.  30 с.</w:t>
      </w:r>
    </w:p>
    <w:p w:rsidR="00922F7D" w:rsidRPr="00922F7D" w:rsidRDefault="00632035" w:rsidP="00922F7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2035">
        <w:rPr>
          <w:rFonts w:ascii="Times New Roman" w:hAnsi="Times New Roman"/>
          <w:iCs/>
          <w:color w:val="000000"/>
          <w:sz w:val="24"/>
          <w:szCs w:val="24"/>
        </w:rPr>
        <w:t>Максимова Н. Ю., 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Мілютіна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К. Л., </w:t>
      </w:r>
      <w:proofErr w:type="spellStart"/>
      <w:proofErr w:type="gramStart"/>
      <w:r w:rsidRPr="00632035">
        <w:rPr>
          <w:rFonts w:ascii="Times New Roman" w:hAnsi="Times New Roman"/>
          <w:iCs/>
          <w:color w:val="000000"/>
          <w:sz w:val="24"/>
          <w:szCs w:val="24"/>
        </w:rPr>
        <w:t>П</w:t>
      </w:r>
      <w:proofErr w:type="gramEnd"/>
      <w:r w:rsidRPr="00632035">
        <w:rPr>
          <w:rFonts w:ascii="Times New Roman" w:hAnsi="Times New Roman"/>
          <w:iCs/>
          <w:color w:val="000000"/>
          <w:sz w:val="24"/>
          <w:szCs w:val="24"/>
        </w:rPr>
        <w:t>іскун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> В. М. 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Основи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дитячої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632035">
        <w:rPr>
          <w:rFonts w:ascii="Times New Roman" w:hAnsi="Times New Roman"/>
          <w:iCs/>
          <w:color w:val="000000"/>
          <w:sz w:val="24"/>
          <w:szCs w:val="24"/>
        </w:rPr>
        <w:t>патопсихології</w:t>
      </w:r>
      <w:proofErr w:type="spellEnd"/>
      <w:r w:rsidRPr="00632035">
        <w:rPr>
          <w:rFonts w:ascii="Times New Roman" w:hAnsi="Times New Roman"/>
          <w:iCs/>
          <w:color w:val="000000"/>
          <w:sz w:val="24"/>
          <w:szCs w:val="24"/>
        </w:rPr>
        <w:t>. К. : Перун, 1996. 463 с.</w:t>
      </w:r>
    </w:p>
    <w:p w:rsidR="00922F7D" w:rsidRPr="00922F7D" w:rsidRDefault="00922F7D" w:rsidP="00922F7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22F7D">
        <w:rPr>
          <w:rFonts w:ascii="Times New Roman" w:hAnsi="Times New Roman"/>
          <w:sz w:val="24"/>
          <w:szCs w:val="24"/>
        </w:rPr>
        <w:t xml:space="preserve">Мельник А. П. </w:t>
      </w:r>
      <w:proofErr w:type="spellStart"/>
      <w:r w:rsidRPr="00922F7D">
        <w:rPr>
          <w:rFonts w:ascii="Times New Roman" w:hAnsi="Times New Roman"/>
          <w:sz w:val="24"/>
          <w:szCs w:val="24"/>
        </w:rPr>
        <w:t>Патопсихологія</w:t>
      </w:r>
      <w:proofErr w:type="spellEnd"/>
      <w:r w:rsidRPr="00922F7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22F7D">
        <w:rPr>
          <w:rFonts w:ascii="Times New Roman" w:hAnsi="Times New Roman"/>
          <w:sz w:val="24"/>
          <w:szCs w:val="24"/>
        </w:rPr>
        <w:t>спецпрактикум</w:t>
      </w:r>
      <w:proofErr w:type="spellEnd"/>
      <w:r w:rsidRPr="00922F7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22F7D">
        <w:rPr>
          <w:rFonts w:ascii="Times New Roman" w:hAnsi="Times New Roman"/>
          <w:sz w:val="24"/>
          <w:szCs w:val="24"/>
        </w:rPr>
        <w:t>клінічної</w:t>
      </w:r>
      <w:proofErr w:type="spellEnd"/>
      <w:r w:rsidRPr="00922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F7D">
        <w:rPr>
          <w:rFonts w:ascii="Times New Roman" w:hAnsi="Times New Roman"/>
          <w:sz w:val="24"/>
          <w:szCs w:val="24"/>
        </w:rPr>
        <w:t>псих</w:t>
      </w:r>
      <w:proofErr w:type="gramStart"/>
      <w:r w:rsidRPr="00922F7D">
        <w:rPr>
          <w:rFonts w:ascii="Times New Roman" w:hAnsi="Times New Roman"/>
          <w:sz w:val="24"/>
          <w:szCs w:val="24"/>
        </w:rPr>
        <w:t>о</w:t>
      </w:r>
      <w:proofErr w:type="spellEnd"/>
      <w:r w:rsidRPr="00922F7D">
        <w:rPr>
          <w:rFonts w:ascii="Times New Roman" w:hAnsi="Times New Roman"/>
          <w:sz w:val="24"/>
          <w:szCs w:val="24"/>
        </w:rPr>
        <w:t>-</w:t>
      </w:r>
      <w:proofErr w:type="gramEnd"/>
      <w:r w:rsidRPr="00922F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F7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іагностики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навч</w:t>
      </w:r>
      <w:proofErr w:type="spellEnd"/>
      <w:r>
        <w:rPr>
          <w:rFonts w:ascii="Times New Roman" w:hAnsi="Times New Roman"/>
          <w:sz w:val="24"/>
          <w:szCs w:val="24"/>
        </w:rPr>
        <w:t xml:space="preserve">.-метод. </w:t>
      </w:r>
      <w:proofErr w:type="spellStart"/>
      <w:r>
        <w:rPr>
          <w:rFonts w:ascii="Times New Roman" w:hAnsi="Times New Roman"/>
          <w:sz w:val="24"/>
          <w:szCs w:val="24"/>
        </w:rPr>
        <w:t>посіб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Луцьк</w:t>
      </w:r>
      <w:proofErr w:type="spellEnd"/>
      <w:r>
        <w:rPr>
          <w:rFonts w:ascii="Times New Roman" w:hAnsi="Times New Roman"/>
          <w:sz w:val="24"/>
          <w:szCs w:val="24"/>
        </w:rPr>
        <w:t xml:space="preserve"> : Вежа-</w:t>
      </w:r>
      <w:proofErr w:type="spellStart"/>
      <w:r>
        <w:rPr>
          <w:rFonts w:ascii="Times New Roman" w:hAnsi="Times New Roman"/>
          <w:sz w:val="24"/>
          <w:szCs w:val="24"/>
        </w:rPr>
        <w:t>Друк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  <w:r w:rsidRPr="00922F7D">
        <w:rPr>
          <w:rFonts w:ascii="Times New Roman" w:hAnsi="Times New Roman"/>
          <w:sz w:val="24"/>
          <w:szCs w:val="24"/>
        </w:rPr>
        <w:t xml:space="preserve"> 152 с.</w:t>
      </w:r>
    </w:p>
    <w:p w:rsidR="00632035" w:rsidRPr="00632035" w:rsidRDefault="00632035" w:rsidP="00632035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035">
        <w:rPr>
          <w:rFonts w:ascii="Times New Roman" w:hAnsi="Times New Roman"/>
          <w:sz w:val="24"/>
          <w:szCs w:val="24"/>
          <w:lang w:val="uk-UA"/>
        </w:rPr>
        <w:t>Максименко С.Д.</w:t>
      </w:r>
      <w:r w:rsidR="00C912E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3203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912E7" w:rsidRPr="00632035">
        <w:rPr>
          <w:rFonts w:ascii="Times New Roman" w:hAnsi="Times New Roman"/>
          <w:sz w:val="24"/>
          <w:szCs w:val="24"/>
          <w:lang w:val="uk-UA"/>
        </w:rPr>
        <w:t>Чуприков</w:t>
      </w:r>
      <w:proofErr w:type="spellEnd"/>
      <w:r w:rsidR="00C912E7" w:rsidRPr="00C91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12E7" w:rsidRPr="00632035">
        <w:rPr>
          <w:rFonts w:ascii="Times New Roman" w:hAnsi="Times New Roman"/>
          <w:sz w:val="24"/>
          <w:szCs w:val="24"/>
          <w:lang w:val="uk-UA"/>
        </w:rPr>
        <w:t>А.П., Прокопович</w:t>
      </w:r>
      <w:r w:rsidR="00C912E7" w:rsidRPr="00C91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12E7" w:rsidRPr="00632035">
        <w:rPr>
          <w:rFonts w:ascii="Times New Roman" w:hAnsi="Times New Roman"/>
          <w:sz w:val="24"/>
          <w:szCs w:val="24"/>
          <w:lang w:val="uk-UA"/>
        </w:rPr>
        <w:t xml:space="preserve">Є.М., </w:t>
      </w:r>
      <w:proofErr w:type="spellStart"/>
      <w:r w:rsidR="00C912E7" w:rsidRPr="00632035">
        <w:rPr>
          <w:rFonts w:ascii="Times New Roman" w:hAnsi="Times New Roman"/>
          <w:sz w:val="24"/>
          <w:szCs w:val="24"/>
          <w:lang w:val="uk-UA"/>
        </w:rPr>
        <w:t>Рожкова</w:t>
      </w:r>
      <w:proofErr w:type="spellEnd"/>
      <w:r w:rsidR="00C912E7" w:rsidRPr="00C91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12E7" w:rsidRPr="00632035">
        <w:rPr>
          <w:rFonts w:ascii="Times New Roman" w:hAnsi="Times New Roman"/>
          <w:sz w:val="24"/>
          <w:szCs w:val="24"/>
          <w:lang w:val="uk-UA"/>
        </w:rPr>
        <w:t xml:space="preserve">І.В., </w:t>
      </w:r>
      <w:proofErr w:type="spellStart"/>
      <w:r w:rsidR="00C912E7" w:rsidRPr="00632035">
        <w:rPr>
          <w:rFonts w:ascii="Times New Roman" w:hAnsi="Times New Roman"/>
          <w:sz w:val="24"/>
          <w:szCs w:val="24"/>
          <w:lang w:val="uk-UA"/>
        </w:rPr>
        <w:t>Лобанов</w:t>
      </w:r>
      <w:proofErr w:type="spellEnd"/>
      <w:r w:rsidR="00C912E7" w:rsidRPr="0063203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912E7" w:rsidRPr="00632035">
        <w:rPr>
          <w:rFonts w:ascii="Times New Roman" w:hAnsi="Times New Roman"/>
          <w:sz w:val="24"/>
          <w:szCs w:val="24"/>
          <w:lang w:val="uk-UA"/>
        </w:rPr>
        <w:t>С.О.</w:t>
      </w:r>
      <w:r w:rsidR="00C912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2035">
        <w:rPr>
          <w:rFonts w:ascii="Times New Roman" w:hAnsi="Times New Roman"/>
          <w:bCs/>
          <w:sz w:val="24"/>
          <w:szCs w:val="24"/>
          <w:lang w:val="uk-UA"/>
        </w:rPr>
        <w:t>Патопсихологія : </w:t>
      </w:r>
      <w:r w:rsidRPr="00632035">
        <w:rPr>
          <w:rFonts w:ascii="Times New Roman" w:hAnsi="Times New Roman"/>
          <w:sz w:val="24"/>
          <w:szCs w:val="24"/>
          <w:lang w:val="uk-UA"/>
        </w:rPr>
        <w:t>навчальний посібник для студентів вищих навчальних закладів</w:t>
      </w:r>
      <w:r w:rsidR="00C912E7">
        <w:rPr>
          <w:rFonts w:ascii="Times New Roman" w:hAnsi="Times New Roman"/>
          <w:sz w:val="24"/>
          <w:szCs w:val="24"/>
          <w:lang w:val="uk-UA"/>
        </w:rPr>
        <w:t>.</w:t>
      </w:r>
      <w:r w:rsidRPr="00632035">
        <w:rPr>
          <w:rFonts w:ascii="Times New Roman" w:hAnsi="Times New Roman"/>
          <w:sz w:val="24"/>
          <w:szCs w:val="24"/>
          <w:lang w:val="uk-UA"/>
        </w:rPr>
        <w:t xml:space="preserve"> К. :</w:t>
      </w:r>
      <w:r w:rsidR="00C912E7">
        <w:rPr>
          <w:rFonts w:ascii="Times New Roman" w:hAnsi="Times New Roman"/>
          <w:sz w:val="24"/>
          <w:szCs w:val="24"/>
          <w:lang w:val="uk-UA"/>
        </w:rPr>
        <w:t xml:space="preserve"> Видавництво ТОВ “КММ”, 2010. </w:t>
      </w:r>
      <w:r w:rsidRPr="00632035">
        <w:rPr>
          <w:rFonts w:ascii="Times New Roman" w:hAnsi="Times New Roman"/>
          <w:sz w:val="24"/>
          <w:szCs w:val="24"/>
          <w:lang w:val="uk-UA"/>
        </w:rPr>
        <w:t>210 с.</w:t>
      </w:r>
    </w:p>
    <w:p w:rsidR="00D663C2" w:rsidRDefault="00632035" w:rsidP="00D663C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r w:rsidRPr="00632035">
        <w:rPr>
          <w:rFonts w:ascii="Times New Roman" w:hAnsi="Times New Roman"/>
          <w:iCs/>
          <w:color w:val="000000"/>
          <w:sz w:val="24"/>
          <w:szCs w:val="24"/>
          <w:lang w:val="uk-UA"/>
        </w:rPr>
        <w:t>Мартинюк І.А. Патопсихологія: навчальний посібник</w:t>
      </w:r>
      <w:r w:rsidR="00C912E7">
        <w:rPr>
          <w:rFonts w:ascii="Times New Roman" w:hAnsi="Times New Roman"/>
          <w:iCs/>
          <w:color w:val="000000"/>
          <w:sz w:val="24"/>
          <w:szCs w:val="24"/>
          <w:lang w:val="uk-UA"/>
        </w:rPr>
        <w:t>.</w:t>
      </w:r>
      <w:r w:rsidRPr="006320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К. : Ц</w:t>
      </w:r>
      <w:r w:rsidR="00C912E7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ентр учбової літератури, 2008. </w:t>
      </w:r>
      <w:r w:rsidRPr="00632035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208 с.</w:t>
      </w:r>
    </w:p>
    <w:p w:rsidR="00E04B86" w:rsidRDefault="00D663C2" w:rsidP="00E04B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proofErr w:type="spellStart"/>
      <w:r w:rsidRPr="00D663C2">
        <w:rPr>
          <w:rFonts w:ascii="Times New Roman" w:hAnsi="Times New Roman"/>
          <w:iCs/>
          <w:color w:val="000000"/>
          <w:sz w:val="24"/>
          <w:szCs w:val="24"/>
          <w:lang w:val="uk-UA"/>
        </w:rPr>
        <w:t>Савенкова</w:t>
      </w:r>
      <w:proofErr w:type="spellEnd"/>
      <w:r w:rsidRPr="00D663C2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І.І. Навчально-методич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ний посібник «Патопсихологія».  Миколаїв, 2017. </w:t>
      </w:r>
      <w:r w:rsidRPr="00D663C2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158 с.</w:t>
      </w:r>
    </w:p>
    <w:p w:rsidR="00E04B86" w:rsidRPr="00E04B86" w:rsidRDefault="00E04B86" w:rsidP="00E04B8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  <w:proofErr w:type="spellStart"/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>Шкарлатюк</w:t>
      </w:r>
      <w:proofErr w:type="spellEnd"/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К. І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.  Патопсихологія :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посіб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. </w:t>
      </w:r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Луцьк : </w:t>
      </w:r>
      <w:proofErr w:type="spellStart"/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>ВежаДрук</w:t>
      </w:r>
      <w:proofErr w:type="spellEnd"/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>, 2022</w:t>
      </w:r>
      <w:r>
        <w:rPr>
          <w:rFonts w:ascii="Times New Roman" w:hAnsi="Times New Roman"/>
          <w:iCs/>
          <w:color w:val="000000"/>
          <w:sz w:val="24"/>
          <w:szCs w:val="24"/>
          <w:lang w:val="uk-UA"/>
        </w:rPr>
        <w:t>.</w:t>
      </w:r>
      <w:r w:rsidRPr="00E04B86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155 с.</w:t>
      </w:r>
    </w:p>
    <w:p w:rsidR="00632035" w:rsidRPr="00632035" w:rsidRDefault="00632035" w:rsidP="0063203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</w:p>
    <w:p w:rsidR="00632035" w:rsidRPr="00632035" w:rsidRDefault="00632035" w:rsidP="006320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</w:pPr>
      <w:r w:rsidRPr="00632035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>Допоміжна:</w:t>
      </w:r>
    </w:p>
    <w:p w:rsidR="00695C54" w:rsidRDefault="00632035" w:rsidP="00695C5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32035">
        <w:rPr>
          <w:rFonts w:ascii="Times New Roman" w:hAnsi="Times New Roman"/>
          <w:sz w:val="24"/>
          <w:szCs w:val="24"/>
          <w:lang w:val="uk-UA"/>
        </w:rPr>
        <w:t>Критерії діа</w:t>
      </w:r>
      <w:bookmarkStart w:id="0" w:name="_GoBack"/>
      <w:bookmarkEnd w:id="0"/>
      <w:r w:rsidRPr="00632035">
        <w:rPr>
          <w:rFonts w:ascii="Times New Roman" w:hAnsi="Times New Roman"/>
          <w:sz w:val="24"/>
          <w:szCs w:val="24"/>
          <w:lang w:val="uk-UA"/>
        </w:rPr>
        <w:t>гностики і лікування психічних розладів та розладів поведінки у</w:t>
      </w:r>
      <w:r w:rsidR="00C912E7">
        <w:rPr>
          <w:rFonts w:ascii="Times New Roman" w:hAnsi="Times New Roman"/>
          <w:sz w:val="24"/>
          <w:szCs w:val="24"/>
          <w:lang w:val="uk-UA"/>
        </w:rPr>
        <w:t xml:space="preserve"> дорослих: Клінічний посібник. </w:t>
      </w:r>
      <w:r w:rsidRPr="00632035">
        <w:rPr>
          <w:rFonts w:ascii="Times New Roman" w:hAnsi="Times New Roman"/>
          <w:sz w:val="24"/>
          <w:szCs w:val="24"/>
          <w:lang w:val="uk-UA"/>
        </w:rPr>
        <w:t xml:space="preserve"> Харків: </w:t>
      </w:r>
      <w:proofErr w:type="spellStart"/>
      <w:r w:rsidRPr="00632035">
        <w:rPr>
          <w:rFonts w:ascii="Times New Roman" w:hAnsi="Times New Roman"/>
          <w:sz w:val="24"/>
          <w:szCs w:val="24"/>
          <w:lang w:val="uk-UA"/>
        </w:rPr>
        <w:t>Арсіс</w:t>
      </w:r>
      <w:proofErr w:type="spellEnd"/>
      <w:r w:rsidRPr="00632035">
        <w:rPr>
          <w:rFonts w:ascii="Times New Roman" w:hAnsi="Times New Roman"/>
          <w:sz w:val="24"/>
          <w:szCs w:val="24"/>
          <w:lang w:val="uk-UA"/>
        </w:rPr>
        <w:t>, 2000.</w:t>
      </w:r>
    </w:p>
    <w:p w:rsidR="00695C54" w:rsidRDefault="00695C54" w:rsidP="00695C5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95C54">
        <w:rPr>
          <w:rFonts w:ascii="Times New Roman" w:hAnsi="Times New Roman"/>
          <w:sz w:val="24"/>
          <w:szCs w:val="24"/>
          <w:lang w:val="uk-UA"/>
        </w:rPr>
        <w:t xml:space="preserve">Методичні рекомендації з дисципліни «Патопсихологія з основами психогігієни та психотерапії» для здобувачів вищої освіти першого (бакалаврського) рівня зі спеціальності 012 Дошкільна освіта / </w:t>
      </w:r>
      <w:proofErr w:type="spellStart"/>
      <w:r w:rsidRPr="00695C54">
        <w:rPr>
          <w:rFonts w:ascii="Times New Roman" w:hAnsi="Times New Roman"/>
          <w:sz w:val="24"/>
          <w:szCs w:val="24"/>
          <w:lang w:val="uk-UA"/>
        </w:rPr>
        <w:t>Укл</w:t>
      </w:r>
      <w:proofErr w:type="spellEnd"/>
      <w:r w:rsidRPr="00695C5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695C54">
        <w:rPr>
          <w:rFonts w:ascii="Times New Roman" w:hAnsi="Times New Roman"/>
          <w:sz w:val="24"/>
          <w:szCs w:val="24"/>
          <w:lang w:val="uk-UA"/>
        </w:rPr>
        <w:t>О.Ю.Булгакова</w:t>
      </w:r>
      <w:proofErr w:type="spellEnd"/>
      <w:r w:rsidRPr="00695C54">
        <w:rPr>
          <w:rFonts w:ascii="Times New Roman" w:hAnsi="Times New Roman"/>
          <w:sz w:val="24"/>
          <w:szCs w:val="24"/>
          <w:lang w:val="uk-UA"/>
        </w:rPr>
        <w:t xml:space="preserve">. Одеса. Університет Ушинського. 32 с. </w:t>
      </w:r>
    </w:p>
    <w:p w:rsidR="00632035" w:rsidRPr="00695C54" w:rsidRDefault="00632035" w:rsidP="00695C5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95C54">
        <w:rPr>
          <w:rFonts w:ascii="Times New Roman" w:hAnsi="Times New Roman"/>
          <w:sz w:val="24"/>
          <w:szCs w:val="24"/>
          <w:lang w:val="uk-UA"/>
        </w:rPr>
        <w:t xml:space="preserve">Психіатрія: Підручник для студентів вищих медичних навчальних закладів ІІІ – ІV рівнів акредитації/Під ред. проф. </w:t>
      </w:r>
      <w:proofErr w:type="spellStart"/>
      <w:r w:rsidRPr="00695C54">
        <w:rPr>
          <w:rFonts w:ascii="Times New Roman" w:hAnsi="Times New Roman"/>
          <w:sz w:val="24"/>
          <w:szCs w:val="24"/>
          <w:lang w:val="uk-UA"/>
        </w:rPr>
        <w:t>О.К.Напрєєнка</w:t>
      </w:r>
      <w:proofErr w:type="spellEnd"/>
      <w:r w:rsidRPr="00695C54">
        <w:rPr>
          <w:rFonts w:ascii="Times New Roman" w:hAnsi="Times New Roman"/>
          <w:sz w:val="24"/>
          <w:szCs w:val="24"/>
          <w:lang w:val="uk-UA"/>
        </w:rPr>
        <w:t>. – Київ: ”Здоров’я”, 2001.</w:t>
      </w:r>
    </w:p>
    <w:p w:rsidR="00632035" w:rsidRPr="00632035" w:rsidRDefault="00632035" w:rsidP="0063203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</w:p>
    <w:p w:rsidR="00632035" w:rsidRPr="00632035" w:rsidRDefault="00632035" w:rsidP="00632035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32035">
        <w:rPr>
          <w:rFonts w:ascii="Times New Roman" w:hAnsi="Times New Roman"/>
          <w:b/>
          <w:sz w:val="24"/>
          <w:szCs w:val="24"/>
          <w:lang w:val="uk-UA"/>
        </w:rPr>
        <w:t>Інформаційні ресурси:</w:t>
      </w:r>
    </w:p>
    <w:p w:rsidR="00632035" w:rsidRPr="00632035" w:rsidRDefault="003A5406" w:rsidP="00632035">
      <w:pPr>
        <w:pStyle w:val="ab"/>
        <w:numPr>
          <w:ilvl w:val="0"/>
          <w:numId w:val="8"/>
        </w:numPr>
        <w:shd w:val="clear" w:color="auto" w:fill="FFFAFA"/>
        <w:spacing w:before="0" w:beforeAutospacing="0" w:after="0" w:afterAutospacing="0"/>
        <w:jc w:val="both"/>
        <w:rPr>
          <w:lang w:val="uk-UA"/>
        </w:rPr>
      </w:pPr>
      <w:hyperlink r:id="rId7" w:history="1">
        <w:r w:rsidR="00C912E7" w:rsidRPr="00DD219D">
          <w:rPr>
            <w:rStyle w:val="a6"/>
            <w:lang w:val="uk-UA"/>
          </w:rPr>
          <w:t>http://westudents.com.ua/knigi/517-patopsihologya-martinyuk-a.html</w:t>
        </w:r>
      </w:hyperlink>
      <w:r w:rsidR="00C912E7">
        <w:rPr>
          <w:lang w:val="uk-UA"/>
        </w:rPr>
        <w:t xml:space="preserve"> </w:t>
      </w:r>
    </w:p>
    <w:p w:rsidR="00632035" w:rsidRPr="00632035" w:rsidRDefault="003A5406" w:rsidP="00632035">
      <w:pPr>
        <w:pStyle w:val="ab"/>
        <w:numPr>
          <w:ilvl w:val="0"/>
          <w:numId w:val="8"/>
        </w:numPr>
        <w:shd w:val="clear" w:color="auto" w:fill="FFFAFA"/>
        <w:spacing w:before="0" w:beforeAutospacing="0" w:after="0" w:afterAutospacing="0"/>
        <w:jc w:val="both"/>
        <w:rPr>
          <w:lang w:val="uk-UA"/>
        </w:rPr>
      </w:pPr>
      <w:hyperlink r:id="rId8" w:history="1">
        <w:r w:rsidR="00C912E7" w:rsidRPr="00DD219D">
          <w:rPr>
            <w:rStyle w:val="a6"/>
            <w:lang w:val="uk-UA"/>
          </w:rPr>
          <w:t>http://stud.com.ua/4937/psihologiya/patopsihologiya</w:t>
        </w:r>
      </w:hyperlink>
      <w:r w:rsidR="00C912E7">
        <w:rPr>
          <w:lang w:val="uk-UA"/>
        </w:rPr>
        <w:t xml:space="preserve"> </w:t>
      </w:r>
    </w:p>
    <w:p w:rsidR="00632035" w:rsidRPr="00632035" w:rsidRDefault="003A5406" w:rsidP="00632035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="00632035" w:rsidRPr="00632035">
          <w:rPr>
            <w:rStyle w:val="a6"/>
            <w:rFonts w:ascii="Times New Roman" w:hAnsi="Times New Roman"/>
            <w:sz w:val="24"/>
            <w:szCs w:val="24"/>
            <w:lang w:val="uk-UA"/>
          </w:rPr>
          <w:t>http://crazys.info/interesting/1303472838-risun</w:t>
        </w:r>
      </w:hyperlink>
    </w:p>
    <w:p w:rsidR="00632035" w:rsidRPr="00632035" w:rsidRDefault="003A5406" w:rsidP="00632035">
      <w:pPr>
        <w:pStyle w:val="a5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="00632035" w:rsidRPr="00632035">
          <w:rPr>
            <w:rStyle w:val="a6"/>
            <w:rFonts w:ascii="Times New Roman" w:hAnsi="Times New Roman"/>
            <w:sz w:val="24"/>
            <w:szCs w:val="24"/>
            <w:lang w:val="uk-UA"/>
          </w:rPr>
          <w:t>http://psychologiya.com.ua/patopsixologiya.html</w:t>
        </w:r>
      </w:hyperlink>
    </w:p>
    <w:p w:rsidR="00632035" w:rsidRPr="00632035" w:rsidRDefault="00632035" w:rsidP="00632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11C39" w:rsidRPr="00370CC2" w:rsidRDefault="00C11C39" w:rsidP="0063203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C11C39" w:rsidRPr="00370CC2" w:rsidSect="008F6C4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280"/>
    <w:multiLevelType w:val="hybridMultilevel"/>
    <w:tmpl w:val="1556C682"/>
    <w:lvl w:ilvl="0" w:tplc="23BE82AE">
      <w:start w:val="1"/>
      <w:numFmt w:val="decimal"/>
      <w:lvlText w:val="%1."/>
      <w:lvlJc w:val="left"/>
      <w:pPr>
        <w:ind w:left="2212" w:hanging="360"/>
      </w:pPr>
      <w:rPr>
        <w:rFonts w:hint="default"/>
      </w:rPr>
    </w:lvl>
    <w:lvl w:ilvl="1" w:tplc="13BE9F46">
      <w:start w:val="1"/>
      <w:numFmt w:val="decimal"/>
      <w:lvlText w:val="%2."/>
      <w:lvlJc w:val="left"/>
      <w:pPr>
        <w:ind w:left="3621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625F43"/>
    <w:multiLevelType w:val="hybridMultilevel"/>
    <w:tmpl w:val="45240422"/>
    <w:lvl w:ilvl="0" w:tplc="F98858BA">
      <w:start w:val="1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35A6"/>
    <w:multiLevelType w:val="hybridMultilevel"/>
    <w:tmpl w:val="7E3AE606"/>
    <w:lvl w:ilvl="0" w:tplc="0C9872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1BCB"/>
    <w:multiLevelType w:val="hybridMultilevel"/>
    <w:tmpl w:val="9FBA435A"/>
    <w:lvl w:ilvl="0" w:tplc="23BE82A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2AF097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8F6"/>
    <w:multiLevelType w:val="hybridMultilevel"/>
    <w:tmpl w:val="7B54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413F8"/>
    <w:multiLevelType w:val="hybridMultilevel"/>
    <w:tmpl w:val="9376B324"/>
    <w:lvl w:ilvl="0" w:tplc="DAFA2908">
      <w:start w:val="1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D70FD"/>
    <w:multiLevelType w:val="hybridMultilevel"/>
    <w:tmpl w:val="BD4C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648BA"/>
    <w:multiLevelType w:val="hybridMultilevel"/>
    <w:tmpl w:val="F2F4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40F"/>
    <w:multiLevelType w:val="hybridMultilevel"/>
    <w:tmpl w:val="04EA001A"/>
    <w:lvl w:ilvl="0" w:tplc="23BE82A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24C67"/>
    <w:multiLevelType w:val="hybridMultilevel"/>
    <w:tmpl w:val="17D229C6"/>
    <w:lvl w:ilvl="0" w:tplc="173486DA">
      <w:start w:val="1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75E2C"/>
    <w:multiLevelType w:val="hybridMultilevel"/>
    <w:tmpl w:val="73A2A0B0"/>
    <w:lvl w:ilvl="0" w:tplc="145EB0F6">
      <w:start w:val="1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4EBC3E93"/>
    <w:multiLevelType w:val="hybridMultilevel"/>
    <w:tmpl w:val="93DE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93648"/>
    <w:multiLevelType w:val="hybridMultilevel"/>
    <w:tmpl w:val="43183CE0"/>
    <w:lvl w:ilvl="0" w:tplc="23BE82A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B15B6"/>
    <w:multiLevelType w:val="hybridMultilevel"/>
    <w:tmpl w:val="A694E61A"/>
    <w:lvl w:ilvl="0" w:tplc="F79CDFD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8D75FE"/>
    <w:multiLevelType w:val="hybridMultilevel"/>
    <w:tmpl w:val="4A309D06"/>
    <w:lvl w:ilvl="0" w:tplc="90C41FA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67E21CBD"/>
    <w:multiLevelType w:val="hybridMultilevel"/>
    <w:tmpl w:val="6E52BA8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6D1B6C1D"/>
    <w:multiLevelType w:val="hybridMultilevel"/>
    <w:tmpl w:val="B38A57BA"/>
    <w:lvl w:ilvl="0" w:tplc="23BE82A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>
    <w:nsid w:val="7D0456BD"/>
    <w:multiLevelType w:val="hybridMultilevel"/>
    <w:tmpl w:val="E936691E"/>
    <w:lvl w:ilvl="0" w:tplc="2EC233C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8205AE"/>
    <w:multiLevelType w:val="hybridMultilevel"/>
    <w:tmpl w:val="AC8620FA"/>
    <w:lvl w:ilvl="0" w:tplc="6FC2F8A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7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  <w:num w:numId="19">
    <w:abstractNumId w:val="10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A"/>
    <w:rsid w:val="00365B7B"/>
    <w:rsid w:val="00370CC2"/>
    <w:rsid w:val="00375A9F"/>
    <w:rsid w:val="00384519"/>
    <w:rsid w:val="00395E0C"/>
    <w:rsid w:val="003A5406"/>
    <w:rsid w:val="003A546D"/>
    <w:rsid w:val="0042506B"/>
    <w:rsid w:val="004939D1"/>
    <w:rsid w:val="004B6F40"/>
    <w:rsid w:val="004F48D7"/>
    <w:rsid w:val="0051733F"/>
    <w:rsid w:val="005D48F6"/>
    <w:rsid w:val="00632035"/>
    <w:rsid w:val="00695C54"/>
    <w:rsid w:val="00823936"/>
    <w:rsid w:val="00864823"/>
    <w:rsid w:val="00885CE4"/>
    <w:rsid w:val="00922F7D"/>
    <w:rsid w:val="009E33BA"/>
    <w:rsid w:val="00A67D32"/>
    <w:rsid w:val="00A81074"/>
    <w:rsid w:val="00B56F6C"/>
    <w:rsid w:val="00B8628D"/>
    <w:rsid w:val="00B9181D"/>
    <w:rsid w:val="00C11C39"/>
    <w:rsid w:val="00C912E7"/>
    <w:rsid w:val="00CC371F"/>
    <w:rsid w:val="00D663C2"/>
    <w:rsid w:val="00DA05A0"/>
    <w:rsid w:val="00DB4276"/>
    <w:rsid w:val="00DB71BE"/>
    <w:rsid w:val="00E04B86"/>
    <w:rsid w:val="00E5114C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2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B292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FB292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6">
    <w:name w:val="Hyperlink"/>
    <w:unhideWhenUsed/>
    <w:rsid w:val="00FB292A"/>
    <w:rPr>
      <w:color w:val="0000FF"/>
      <w:u w:val="single"/>
    </w:rPr>
  </w:style>
  <w:style w:type="paragraph" w:styleId="2">
    <w:name w:val="Body Text Indent 2"/>
    <w:basedOn w:val="a"/>
    <w:link w:val="20"/>
    <w:rsid w:val="00FB29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B292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B29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292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Title"/>
    <w:basedOn w:val="a"/>
    <w:link w:val="aa"/>
    <w:qFormat/>
    <w:rsid w:val="00FB29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FB292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pple-converted-space">
    <w:name w:val="apple-converted-space"/>
    <w:rsid w:val="00A67D32"/>
  </w:style>
  <w:style w:type="paragraph" w:customStyle="1" w:styleId="Default">
    <w:name w:val="Default"/>
    <w:rsid w:val="00823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32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E511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62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2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B292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FB292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6">
    <w:name w:val="Hyperlink"/>
    <w:unhideWhenUsed/>
    <w:rsid w:val="00FB292A"/>
    <w:rPr>
      <w:color w:val="0000FF"/>
      <w:u w:val="single"/>
    </w:rPr>
  </w:style>
  <w:style w:type="paragraph" w:styleId="2">
    <w:name w:val="Body Text Indent 2"/>
    <w:basedOn w:val="a"/>
    <w:link w:val="20"/>
    <w:rsid w:val="00FB29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B292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B29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292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Title"/>
    <w:basedOn w:val="a"/>
    <w:link w:val="aa"/>
    <w:qFormat/>
    <w:rsid w:val="00FB29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FB292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pple-converted-space">
    <w:name w:val="apple-converted-space"/>
    <w:rsid w:val="00A67D32"/>
  </w:style>
  <w:style w:type="paragraph" w:customStyle="1" w:styleId="Default">
    <w:name w:val="Default"/>
    <w:rsid w:val="00823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32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E5114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8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6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.com.ua/4937/psihologiya/patopsiholog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students.com.ua/knigi/517-patopsihologya-martinyuk-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ychologiya.com.ua/patopsix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azys.info/interesting/1303472838-risu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31</cp:revision>
  <dcterms:created xsi:type="dcterms:W3CDTF">2020-12-19T15:43:00Z</dcterms:created>
  <dcterms:modified xsi:type="dcterms:W3CDTF">2024-09-22T17:14:00Z</dcterms:modified>
</cp:coreProperties>
</file>