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8F" w:rsidRDefault="00C6288F" w:rsidP="00C6288F">
      <w:pPr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Г</w:t>
      </w:r>
      <w:r w:rsidRPr="00C6288F">
        <w:rPr>
          <w:rFonts w:ascii="Arial" w:hAnsi="Arial" w:cs="Arial"/>
          <w:b/>
          <w:sz w:val="24"/>
          <w:lang w:val="uk-UA"/>
        </w:rPr>
        <w:t>отовність дитини до навчання в школі</w:t>
      </w:r>
    </w:p>
    <w:p w:rsidR="00A93D61" w:rsidRDefault="000209DD" w:rsidP="00AA36D9">
      <w:pPr>
        <w:ind w:firstLine="708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Вступ</w:t>
      </w:r>
      <w:proofErr w:type="spellEnd"/>
      <w:r w:rsidR="001830B3" w:rsidRPr="001830B3">
        <w:rPr>
          <w:rFonts w:ascii="Arial" w:hAnsi="Arial" w:cs="Arial"/>
          <w:sz w:val="24"/>
        </w:rPr>
        <w:t xml:space="preserve"> до </w:t>
      </w:r>
      <w:proofErr w:type="spellStart"/>
      <w:r w:rsidR="001830B3" w:rsidRPr="001830B3">
        <w:rPr>
          <w:rFonts w:ascii="Arial" w:hAnsi="Arial" w:cs="Arial"/>
          <w:sz w:val="24"/>
        </w:rPr>
        <w:t>школи</w:t>
      </w:r>
      <w:proofErr w:type="spellEnd"/>
      <w:r w:rsidR="001830B3" w:rsidRPr="001830B3">
        <w:rPr>
          <w:rFonts w:ascii="Arial" w:hAnsi="Arial" w:cs="Arial"/>
          <w:sz w:val="24"/>
        </w:rPr>
        <w:t xml:space="preserve"> - </w:t>
      </w:r>
      <w:proofErr w:type="spellStart"/>
      <w:r w:rsidR="001830B3" w:rsidRPr="001830B3">
        <w:rPr>
          <w:rFonts w:ascii="Arial" w:hAnsi="Arial" w:cs="Arial"/>
          <w:sz w:val="24"/>
        </w:rPr>
        <w:t>важливий</w:t>
      </w:r>
      <w:proofErr w:type="spellEnd"/>
      <w:r w:rsidR="001830B3" w:rsidRPr="001830B3">
        <w:rPr>
          <w:rFonts w:ascii="Arial" w:hAnsi="Arial" w:cs="Arial"/>
          <w:sz w:val="24"/>
        </w:rPr>
        <w:t xml:space="preserve"> момент в </w:t>
      </w:r>
      <w:proofErr w:type="spellStart"/>
      <w:r w:rsidR="001830B3" w:rsidRPr="001830B3">
        <w:rPr>
          <w:rFonts w:ascii="Arial" w:hAnsi="Arial" w:cs="Arial"/>
          <w:sz w:val="24"/>
        </w:rPr>
        <w:t>житті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дитини</w:t>
      </w:r>
      <w:proofErr w:type="spellEnd"/>
      <w:r w:rsidR="001830B3" w:rsidRPr="001830B3">
        <w:rPr>
          <w:rFonts w:ascii="Arial" w:hAnsi="Arial" w:cs="Arial"/>
          <w:sz w:val="24"/>
        </w:rPr>
        <w:t xml:space="preserve"> і </w:t>
      </w:r>
      <w:proofErr w:type="spellStart"/>
      <w:r w:rsidR="001830B3" w:rsidRPr="001830B3">
        <w:rPr>
          <w:rFonts w:ascii="Arial" w:hAnsi="Arial" w:cs="Arial"/>
          <w:sz w:val="24"/>
        </w:rPr>
        <w:t>її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батьків</w:t>
      </w:r>
      <w:proofErr w:type="spellEnd"/>
      <w:r w:rsidR="001830B3" w:rsidRPr="001830B3">
        <w:rPr>
          <w:rFonts w:ascii="Arial" w:hAnsi="Arial" w:cs="Arial"/>
          <w:sz w:val="24"/>
        </w:rPr>
        <w:t xml:space="preserve">. Чим </w:t>
      </w:r>
      <w:proofErr w:type="spellStart"/>
      <w:r w:rsidR="001830B3" w:rsidRPr="001830B3">
        <w:rPr>
          <w:rFonts w:ascii="Arial" w:hAnsi="Arial" w:cs="Arial"/>
          <w:sz w:val="24"/>
        </w:rPr>
        <w:t>краще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дитина</w:t>
      </w:r>
      <w:proofErr w:type="spellEnd"/>
      <w:r w:rsidR="001830B3" w:rsidRPr="001830B3">
        <w:rPr>
          <w:rFonts w:ascii="Arial" w:hAnsi="Arial" w:cs="Arial"/>
          <w:sz w:val="24"/>
        </w:rPr>
        <w:t xml:space="preserve"> буде </w:t>
      </w:r>
      <w:proofErr w:type="spellStart"/>
      <w:r w:rsidR="001830B3" w:rsidRPr="001830B3">
        <w:rPr>
          <w:rFonts w:ascii="Arial" w:hAnsi="Arial" w:cs="Arial"/>
          <w:sz w:val="24"/>
        </w:rPr>
        <w:t>підготовлена</w:t>
      </w:r>
      <w:proofErr w:type="spellEnd"/>
      <w:r w:rsidR="001830B3" w:rsidRPr="001830B3">
        <w:rPr>
          <w:rFonts w:ascii="Arial" w:hAnsi="Arial" w:cs="Arial"/>
          <w:sz w:val="24"/>
        </w:rPr>
        <w:t xml:space="preserve"> до </w:t>
      </w:r>
      <w:proofErr w:type="spellStart"/>
      <w:r w:rsidR="001830B3" w:rsidRPr="001830B3">
        <w:rPr>
          <w:rFonts w:ascii="Arial" w:hAnsi="Arial" w:cs="Arial"/>
          <w:sz w:val="24"/>
        </w:rPr>
        <w:t>школи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психологічно</w:t>
      </w:r>
      <w:proofErr w:type="spellEnd"/>
      <w:r w:rsidR="001830B3" w:rsidRPr="001830B3">
        <w:rPr>
          <w:rFonts w:ascii="Arial" w:hAnsi="Arial" w:cs="Arial"/>
          <w:sz w:val="24"/>
        </w:rPr>
        <w:t xml:space="preserve">, </w:t>
      </w:r>
      <w:proofErr w:type="spellStart"/>
      <w:r w:rsidR="001830B3" w:rsidRPr="001830B3">
        <w:rPr>
          <w:rFonts w:ascii="Arial" w:hAnsi="Arial" w:cs="Arial"/>
          <w:sz w:val="24"/>
        </w:rPr>
        <w:t>емоційно</w:t>
      </w:r>
      <w:proofErr w:type="spellEnd"/>
      <w:r w:rsidR="001830B3" w:rsidRPr="001830B3">
        <w:rPr>
          <w:rFonts w:ascii="Arial" w:hAnsi="Arial" w:cs="Arial"/>
          <w:sz w:val="24"/>
        </w:rPr>
        <w:t xml:space="preserve"> і </w:t>
      </w:r>
      <w:proofErr w:type="spellStart"/>
      <w:r w:rsidR="001830B3" w:rsidRPr="001830B3">
        <w:rPr>
          <w:rFonts w:ascii="Arial" w:hAnsi="Arial" w:cs="Arial"/>
          <w:sz w:val="24"/>
        </w:rPr>
        <w:t>інтелектуально</w:t>
      </w:r>
      <w:proofErr w:type="spellEnd"/>
      <w:r w:rsidR="001830B3" w:rsidRPr="001830B3">
        <w:rPr>
          <w:rFonts w:ascii="Arial" w:hAnsi="Arial" w:cs="Arial"/>
          <w:sz w:val="24"/>
        </w:rPr>
        <w:t xml:space="preserve">, </w:t>
      </w:r>
      <w:proofErr w:type="spellStart"/>
      <w:r w:rsidR="001830B3" w:rsidRPr="001830B3">
        <w:rPr>
          <w:rFonts w:ascii="Arial" w:hAnsi="Arial" w:cs="Arial"/>
          <w:sz w:val="24"/>
        </w:rPr>
        <w:t>тим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упевненіше</w:t>
      </w:r>
      <w:proofErr w:type="spellEnd"/>
      <w:r w:rsidR="001830B3" w:rsidRPr="001830B3">
        <w:rPr>
          <w:rFonts w:ascii="Arial" w:hAnsi="Arial" w:cs="Arial"/>
          <w:sz w:val="24"/>
        </w:rPr>
        <w:t xml:space="preserve"> вона себе </w:t>
      </w:r>
      <w:proofErr w:type="spellStart"/>
      <w:r w:rsidR="001830B3" w:rsidRPr="001830B3">
        <w:rPr>
          <w:rFonts w:ascii="Arial" w:hAnsi="Arial" w:cs="Arial"/>
          <w:sz w:val="24"/>
        </w:rPr>
        <w:t>відчуватиме</w:t>
      </w:r>
      <w:proofErr w:type="spellEnd"/>
      <w:r w:rsidR="001830B3" w:rsidRPr="001830B3">
        <w:rPr>
          <w:rFonts w:ascii="Arial" w:hAnsi="Arial" w:cs="Arial"/>
          <w:sz w:val="24"/>
        </w:rPr>
        <w:t xml:space="preserve">, </w:t>
      </w:r>
      <w:proofErr w:type="spellStart"/>
      <w:r w:rsidR="001830B3" w:rsidRPr="001830B3">
        <w:rPr>
          <w:rFonts w:ascii="Arial" w:hAnsi="Arial" w:cs="Arial"/>
          <w:sz w:val="24"/>
        </w:rPr>
        <w:t>тим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легше</w:t>
      </w:r>
      <w:proofErr w:type="spellEnd"/>
      <w:r w:rsidR="001830B3" w:rsidRPr="001830B3">
        <w:rPr>
          <w:rFonts w:ascii="Arial" w:hAnsi="Arial" w:cs="Arial"/>
          <w:sz w:val="24"/>
        </w:rPr>
        <w:t xml:space="preserve"> у </w:t>
      </w:r>
      <w:proofErr w:type="spellStart"/>
      <w:r w:rsidR="001830B3" w:rsidRPr="001830B3">
        <w:rPr>
          <w:rFonts w:ascii="Arial" w:hAnsi="Arial" w:cs="Arial"/>
          <w:sz w:val="24"/>
        </w:rPr>
        <w:t>неї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пройде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адаптаційний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період</w:t>
      </w:r>
      <w:proofErr w:type="spellEnd"/>
      <w:r w:rsidR="001830B3" w:rsidRPr="001830B3">
        <w:rPr>
          <w:rFonts w:ascii="Arial" w:hAnsi="Arial" w:cs="Arial"/>
          <w:sz w:val="24"/>
        </w:rPr>
        <w:t xml:space="preserve"> в </w:t>
      </w:r>
      <w:proofErr w:type="spellStart"/>
      <w:r w:rsidR="001830B3" w:rsidRPr="001830B3">
        <w:rPr>
          <w:rFonts w:ascii="Arial" w:hAnsi="Arial" w:cs="Arial"/>
          <w:sz w:val="24"/>
        </w:rPr>
        <w:t>початковій</w:t>
      </w:r>
      <w:proofErr w:type="spellEnd"/>
      <w:r w:rsidR="001830B3" w:rsidRPr="001830B3">
        <w:rPr>
          <w:rFonts w:ascii="Arial" w:hAnsi="Arial" w:cs="Arial"/>
          <w:sz w:val="24"/>
        </w:rPr>
        <w:t xml:space="preserve"> </w:t>
      </w:r>
      <w:proofErr w:type="spellStart"/>
      <w:r w:rsidR="001830B3" w:rsidRPr="001830B3">
        <w:rPr>
          <w:rFonts w:ascii="Arial" w:hAnsi="Arial" w:cs="Arial"/>
          <w:sz w:val="24"/>
        </w:rPr>
        <w:t>школі</w:t>
      </w:r>
      <w:proofErr w:type="spellEnd"/>
      <w:r w:rsidR="001830B3">
        <w:rPr>
          <w:rFonts w:ascii="Arial" w:hAnsi="Arial" w:cs="Arial"/>
          <w:sz w:val="24"/>
          <w:lang w:val="uk-UA"/>
        </w:rPr>
        <w:t>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 xml:space="preserve">Готовність дитини до школи – це необхідний і достатній рівень психологічного розвитку дитини для засвоєння шкільної програми в умовах навчання в колективі однолітків. 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Важливою складовою готовності дитини до школи є її психологічна готовність. Існують різні думки фахівців щодо структури психологічної готовності, однак здебільшого виокремлюють такі її компоненти:</w:t>
      </w:r>
    </w:p>
    <w:p w:rsidR="001830B3" w:rsidRPr="001830B3" w:rsidRDefault="001830B3" w:rsidP="001830B3">
      <w:pPr>
        <w:numPr>
          <w:ilvl w:val="0"/>
          <w:numId w:val="3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соціальний;</w:t>
      </w:r>
    </w:p>
    <w:p w:rsidR="001830B3" w:rsidRPr="001830B3" w:rsidRDefault="001830B3" w:rsidP="001830B3">
      <w:pPr>
        <w:numPr>
          <w:ilvl w:val="0"/>
          <w:numId w:val="3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емоційно-вольовий;</w:t>
      </w:r>
    </w:p>
    <w:p w:rsidR="001830B3" w:rsidRPr="001830B3" w:rsidRDefault="001830B3" w:rsidP="001830B3">
      <w:pPr>
        <w:numPr>
          <w:ilvl w:val="0"/>
          <w:numId w:val="3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інтелектуальний;</w:t>
      </w:r>
    </w:p>
    <w:p w:rsidR="001830B3" w:rsidRPr="001830B3" w:rsidRDefault="001830B3" w:rsidP="001830B3">
      <w:pPr>
        <w:numPr>
          <w:ilvl w:val="0"/>
          <w:numId w:val="3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мотиваційний.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b/>
          <w:bCs/>
          <w:sz w:val="24"/>
          <w:lang w:val="uk-UA"/>
        </w:rPr>
        <w:t>Соціальний  компонент.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Дитина має розуміти, що в школу вона йде не лише гратися з друзями, а й одержувати нові знання та вміння. Проте навчатися вона буде не сама. У класі здебільшого навчаються близько тридцяти учнів, тож дитина має вміти спілкуватися та працювати в групі.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Тож у дитини до початку навчання у школі бажано сформувати:</w:t>
      </w:r>
    </w:p>
    <w:p w:rsidR="001830B3" w:rsidRPr="001830B3" w:rsidRDefault="001830B3" w:rsidP="001830B3">
      <w:pPr>
        <w:numPr>
          <w:ilvl w:val="0"/>
          <w:numId w:val="4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адекватну самооцінку;</w:t>
      </w:r>
    </w:p>
    <w:p w:rsidR="001830B3" w:rsidRPr="001830B3" w:rsidRDefault="001830B3" w:rsidP="001830B3">
      <w:pPr>
        <w:numPr>
          <w:ilvl w:val="0"/>
          <w:numId w:val="4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потребу в спілкуванні з іншими;</w:t>
      </w:r>
    </w:p>
    <w:p w:rsidR="001830B3" w:rsidRPr="001830B3" w:rsidRDefault="001830B3" w:rsidP="001830B3">
      <w:pPr>
        <w:numPr>
          <w:ilvl w:val="0"/>
          <w:numId w:val="4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уміння приймати інтереси групи дітей;</w:t>
      </w:r>
    </w:p>
    <w:p w:rsidR="001830B3" w:rsidRPr="001830B3" w:rsidRDefault="001830B3" w:rsidP="001830B3">
      <w:pPr>
        <w:numPr>
          <w:ilvl w:val="0"/>
          <w:numId w:val="4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уміння налагоджувати взаємини з однолітками та дорослими.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Варто виховувати в дитини не лише лідерські якості та навички, а й уміння за потреби поступатися. Дитина має бути терплячою до інших.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b/>
          <w:bCs/>
          <w:sz w:val="24"/>
          <w:lang w:val="uk-UA"/>
        </w:rPr>
        <w:t>Емоційно-вольовий.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Психологічна готовність дитини до школи передбачає розвиток її емоційно-вольової сфери, показники якої свідчать про сформованість відповідного компонента психологічної готовності до навчання в школі. Йдеться зокрема про такі показники, як:</w:t>
      </w:r>
    </w:p>
    <w:p w:rsidR="001830B3" w:rsidRPr="001830B3" w:rsidRDefault="001830B3" w:rsidP="001830B3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упевненість у собі;</w:t>
      </w:r>
    </w:p>
    <w:p w:rsidR="001830B3" w:rsidRPr="001830B3" w:rsidRDefault="001830B3" w:rsidP="001830B3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переважання позитивного настрою;</w:t>
      </w:r>
    </w:p>
    <w:p w:rsidR="001830B3" w:rsidRPr="001830B3" w:rsidRDefault="001830B3" w:rsidP="001830B3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прагнення стримувати негативні емоції;</w:t>
      </w:r>
    </w:p>
    <w:p w:rsidR="001830B3" w:rsidRPr="001830B3" w:rsidRDefault="001830B3" w:rsidP="001830B3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уміння керувати своєю поведінкою;</w:t>
      </w:r>
    </w:p>
    <w:p w:rsidR="001830B3" w:rsidRPr="001830B3" w:rsidRDefault="001830B3" w:rsidP="001830B3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розвиток емоційної стійкості;</w:t>
      </w:r>
    </w:p>
    <w:p w:rsidR="001830B3" w:rsidRPr="001830B3" w:rsidRDefault="001830B3" w:rsidP="001830B3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довільність пізнавальних процесів, зокрема сприймання, мислення, пам’яті, а також уваги;</w:t>
      </w:r>
    </w:p>
    <w:p w:rsidR="001830B3" w:rsidRPr="001830B3" w:rsidRDefault="001830B3" w:rsidP="001830B3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довільність поведінки — здатність робити не лише те, що цікаво, а й те, що потрібно, доводити розпочату справу до кінця.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lastRenderedPageBreak/>
        <w:t>Бажано вчити дитину виражати свої думки, емоції та бажання, «читати» емоції та настрій інших, прагнути враховувати це під час взаємодії.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b/>
          <w:bCs/>
          <w:sz w:val="24"/>
          <w:lang w:val="uk-UA"/>
        </w:rPr>
        <w:t>Інтелектуальний.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Про сформованість інтелектуального компонента психологічної готовності дитини до школи свідчить:</w:t>
      </w:r>
    </w:p>
    <w:p w:rsidR="001830B3" w:rsidRPr="001830B3" w:rsidRDefault="001830B3" w:rsidP="001830B3">
      <w:pPr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розвинуте сприймання;</w:t>
      </w:r>
    </w:p>
    <w:p w:rsidR="001830B3" w:rsidRPr="001830B3" w:rsidRDefault="001830B3" w:rsidP="001830B3">
      <w:pPr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стійка пізнавальна увага;</w:t>
      </w:r>
    </w:p>
    <w:p w:rsidR="001830B3" w:rsidRPr="001830B3" w:rsidRDefault="001830B3" w:rsidP="001830B3">
      <w:pPr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 xml:space="preserve">розвинуті мислення та </w:t>
      </w:r>
      <w:proofErr w:type="spellStart"/>
      <w:r w:rsidRPr="001830B3">
        <w:rPr>
          <w:rFonts w:ascii="Arial" w:hAnsi="Arial" w:cs="Arial"/>
          <w:sz w:val="24"/>
          <w:lang w:val="uk-UA"/>
        </w:rPr>
        <w:t>мисленнєві</w:t>
      </w:r>
      <w:proofErr w:type="spellEnd"/>
      <w:r w:rsidRPr="001830B3">
        <w:rPr>
          <w:rFonts w:ascii="Arial" w:hAnsi="Arial" w:cs="Arial"/>
          <w:sz w:val="24"/>
          <w:lang w:val="uk-UA"/>
        </w:rPr>
        <w:t xml:space="preserve"> операції — проявляється у здатності виокремлювати та розуміти важливі ознаки та зв’язки між предметами;</w:t>
      </w:r>
    </w:p>
    <w:p w:rsidR="001830B3" w:rsidRPr="001830B3" w:rsidRDefault="001830B3" w:rsidP="001830B3">
      <w:pPr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здатність відтворювати зразок;</w:t>
      </w:r>
    </w:p>
    <w:p w:rsidR="001830B3" w:rsidRPr="001830B3" w:rsidRDefault="001830B3" w:rsidP="001830B3">
      <w:pPr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оволодіння усним мовленням;</w:t>
      </w:r>
    </w:p>
    <w:p w:rsidR="001830B3" w:rsidRPr="001830B3" w:rsidRDefault="001830B3" w:rsidP="001830B3">
      <w:pPr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розвиток дрібної моторики, зорової координації;</w:t>
      </w:r>
    </w:p>
    <w:p w:rsidR="001830B3" w:rsidRPr="001830B3" w:rsidRDefault="001830B3" w:rsidP="001830B3">
      <w:pPr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розвиток здатності до навчання.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Важливо не перевантажувати дитину інформацією, яку вона через свої вікові особливості ще не може повністю сприйняти. Бажано подавати знання дозовано. Інформація має відповідати віковим інтересам дитини. Одне з основних завдань формування інтелектуального компоненту психологічної готовності дитини до навчання в школі — навчити її слухати та переказувати почуте, відповідати на запитання відповідно до теми. Дорослий, навчаючи дитину, має бути для неї мудрим учителем, наставником, другом.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b/>
          <w:bCs/>
          <w:sz w:val="24"/>
          <w:lang w:val="uk-UA"/>
        </w:rPr>
        <w:t>Мотиваційний.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Мотиваційний компонент психологічної готовності дитини до школи відображає її бажання чи небажання вчитися. Цей компонент є визначальним у структурі психологічної готовності дитини до навчання в школі, бо від нього залежить входження дитини в нову для неї діяльність, яка відрізняється від ігрової обов’язковістю, інтелектуальним навантаженням, необхідністю долати труднощі тощо.</w:t>
      </w:r>
    </w:p>
    <w:p w:rsidR="001830B3" w:rsidRP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Виокремлюють такі мотиви навчання:</w:t>
      </w:r>
    </w:p>
    <w:p w:rsidR="001830B3" w:rsidRPr="001830B3" w:rsidRDefault="001830B3" w:rsidP="001830B3">
      <w:pPr>
        <w:numPr>
          <w:ilvl w:val="0"/>
          <w:numId w:val="7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внутрішні (пізнавальні) — характеризуються потребою в інтелектуальній активності, пізнавальним інтересом;</w:t>
      </w:r>
    </w:p>
    <w:p w:rsidR="001830B3" w:rsidRPr="001830B3" w:rsidRDefault="001830B3" w:rsidP="001830B3">
      <w:pPr>
        <w:numPr>
          <w:ilvl w:val="0"/>
          <w:numId w:val="7"/>
        </w:num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зовнішні (соціальні) — виявляються в бажанні дитини займатися суспільно значущою дія</w:t>
      </w:r>
      <w:r w:rsidRPr="001830B3">
        <w:rPr>
          <w:rFonts w:ascii="Arial" w:hAnsi="Arial" w:cs="Arial"/>
          <w:sz w:val="24"/>
          <w:lang w:val="uk-UA"/>
        </w:rPr>
        <w:softHyphen/>
        <w:t>льністю, в авторитетному ставленні до вчителя.</w:t>
      </w:r>
    </w:p>
    <w:p w:rsidR="001830B3" w:rsidRDefault="001830B3" w:rsidP="001830B3">
      <w:pPr>
        <w:rPr>
          <w:rFonts w:ascii="Arial" w:hAnsi="Arial" w:cs="Arial"/>
          <w:sz w:val="24"/>
          <w:lang w:val="uk-UA"/>
        </w:rPr>
      </w:pPr>
      <w:r w:rsidRPr="001830B3">
        <w:rPr>
          <w:rFonts w:ascii="Arial" w:hAnsi="Arial" w:cs="Arial"/>
          <w:sz w:val="24"/>
          <w:lang w:val="uk-UA"/>
        </w:rPr>
        <w:t>Мотиви навчання формують внутрішню позицію школяра, яка є одним з основних показників психологічної готовності дитини до навчання.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bookmarkEnd w:id="0"/>
      <w:r w:rsidRPr="009860CB">
        <w:rPr>
          <w:rFonts w:ascii="Arial" w:hAnsi="Arial" w:cs="Arial"/>
        </w:rPr>
        <w:t>Тест виявляє </w:t>
      </w:r>
      <w:r w:rsidRPr="009860CB">
        <w:rPr>
          <w:rStyle w:val="a5"/>
          <w:rFonts w:ascii="inherit" w:hAnsi="inherit" w:cs="Arial"/>
          <w:bdr w:val="none" w:sz="0" w:space="0" w:color="auto" w:frame="1"/>
        </w:rPr>
        <w:t>загальний рівень психічного розвитку, рівень розвитку мислення, вміння слухати, виконувати завдання за зразком, довільність психічної діяльності</w:t>
      </w:r>
      <w:r w:rsidRPr="009860CB">
        <w:rPr>
          <w:rFonts w:ascii="Arial" w:hAnsi="Arial" w:cs="Arial"/>
        </w:rPr>
        <w:t>.</w:t>
      </w:r>
      <w:r w:rsidRPr="009860CB">
        <w:rPr>
          <w:rFonts w:ascii="Arial" w:hAnsi="Arial" w:cs="Arial"/>
        </w:rPr>
        <w:br/>
      </w:r>
      <w:r w:rsidRPr="009860CB">
        <w:rPr>
          <w:rFonts w:ascii="Arial" w:hAnsi="Arial" w:cs="Arial"/>
        </w:rPr>
        <w:br/>
        <w:t>Тест складається з 4-х частин:</w:t>
      </w:r>
      <w:r w:rsidRPr="009860CB">
        <w:rPr>
          <w:rFonts w:ascii="Arial" w:hAnsi="Arial" w:cs="Arial"/>
        </w:rPr>
        <w:br/>
        <w:t>• тест “Малюнок людини” (чоловічої фігури);</w:t>
      </w:r>
      <w:r w:rsidRPr="009860CB">
        <w:rPr>
          <w:rFonts w:ascii="Arial" w:hAnsi="Arial" w:cs="Arial"/>
        </w:rPr>
        <w:br/>
        <w:t>• копіювання фрази з письмових букв;</w:t>
      </w:r>
      <w:r w:rsidRPr="009860CB">
        <w:rPr>
          <w:rFonts w:ascii="Arial" w:hAnsi="Arial" w:cs="Arial"/>
        </w:rPr>
        <w:br/>
        <w:t>• змальовування точок.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Тест “Малюнок людини”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Завдання</w:t>
      </w:r>
      <w:r w:rsidRPr="009860CB">
        <w:rPr>
          <w:rFonts w:ascii="Arial" w:hAnsi="Arial" w:cs="Arial"/>
        </w:rPr>
        <w:t xml:space="preserve">. “Тут (показується де) намалюй людину, як ти вмієш”. Під час малювання неприпустимо поправляти дитину (“ти </w:t>
      </w:r>
      <w:proofErr w:type="spellStart"/>
      <w:r w:rsidRPr="009860CB">
        <w:rPr>
          <w:rFonts w:ascii="Arial" w:hAnsi="Arial" w:cs="Arial"/>
        </w:rPr>
        <w:t>забув</w:t>
      </w:r>
      <w:proofErr w:type="spellEnd"/>
      <w:r w:rsidRPr="009860CB">
        <w:rPr>
          <w:rFonts w:ascii="Arial" w:hAnsi="Arial" w:cs="Arial"/>
        </w:rPr>
        <w:t xml:space="preserve"> намалювати вуха”), дорослий мовчки спостерігає.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lastRenderedPageBreak/>
        <w:t>Оцінювання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1 бал</w:t>
      </w:r>
      <w:r w:rsidRPr="009860CB">
        <w:rPr>
          <w:rFonts w:ascii="Arial" w:hAnsi="Arial" w:cs="Arial"/>
        </w:rPr>
        <w:t xml:space="preserve">: намальована чоловіча постать (елементи чоловічого одягу), є голова, тулуб, кінцівки; голова з тулубом з’єднується шиєю, вона не повинна бути більшою за тулуб; голова менша за тулуб, на голові – волосся, можливий головний </w:t>
      </w:r>
      <w:proofErr w:type="spellStart"/>
      <w:r w:rsidRPr="009860CB">
        <w:rPr>
          <w:rFonts w:ascii="Arial" w:hAnsi="Arial" w:cs="Arial"/>
        </w:rPr>
        <w:t>убiр</w:t>
      </w:r>
      <w:proofErr w:type="spellEnd"/>
      <w:r w:rsidRPr="009860CB">
        <w:rPr>
          <w:rFonts w:ascii="Arial" w:hAnsi="Arial" w:cs="Arial"/>
        </w:rPr>
        <w:t xml:space="preserve">, вуха; на обличчі – очі, ніс, рот; руки мають кисті з п’ятьма пальцями; ноги відігнуті (тобто є ступня або черевик); фігура намальована синтетичним способом (контур цільний, ноги і руки </w:t>
      </w:r>
      <w:proofErr w:type="spellStart"/>
      <w:r w:rsidRPr="009860CB">
        <w:rPr>
          <w:rFonts w:ascii="Arial" w:hAnsi="Arial" w:cs="Arial"/>
        </w:rPr>
        <w:t>нiби</w:t>
      </w:r>
      <w:proofErr w:type="spellEnd"/>
      <w:r w:rsidRPr="009860CB">
        <w:rPr>
          <w:rFonts w:ascii="Arial" w:hAnsi="Arial" w:cs="Arial"/>
        </w:rPr>
        <w:t xml:space="preserve"> ростуть з тулуба, а не прикріплені до нього).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2 бали</w:t>
      </w:r>
      <w:r w:rsidRPr="009860CB">
        <w:rPr>
          <w:rFonts w:ascii="Arial" w:hAnsi="Arial" w:cs="Arial"/>
        </w:rPr>
        <w:t>: виконання всіх вимог, крім синтетичного способу малювання, або якщо присутній синтетичний спосіб, але не намальовані 3 деталі: шия, волосся, пальці; обличчя повністю є промальованим.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3 бали</w:t>
      </w:r>
      <w:r w:rsidRPr="009860CB">
        <w:rPr>
          <w:rFonts w:ascii="Arial" w:hAnsi="Arial" w:cs="Arial"/>
        </w:rPr>
        <w:t>: фігура має голову, тулуб, кінцівки (руки і ноги намальовані двома лініями); можуть бути відсутніми: шия, вуха, волосся, одяг, пальці на руках, ступні на ногах.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4 бали</w:t>
      </w:r>
      <w:r w:rsidRPr="009860CB">
        <w:rPr>
          <w:rFonts w:ascii="Arial" w:hAnsi="Arial" w:cs="Arial"/>
        </w:rPr>
        <w:t>: примітивний малюнок з головою і тулубом, руки і ноги не промальовані, можуть бути у вигляді однієї лінії.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5 балів</w:t>
      </w:r>
      <w:r w:rsidRPr="009860CB">
        <w:rPr>
          <w:rFonts w:ascii="Arial" w:hAnsi="Arial" w:cs="Arial"/>
        </w:rPr>
        <w:t>: відсутність чіткого зображення тулуба, немає кінцівок; каракулі.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Fonts w:ascii="inherit" w:hAnsi="inherit" w:cs="Arial"/>
          <w:noProof/>
          <w:bdr w:val="none" w:sz="0" w:space="0" w:color="auto" w:frame="1"/>
          <w:lang w:val="ru-RU" w:eastAsia="ru-RU"/>
        </w:rPr>
        <w:drawing>
          <wp:inline distT="0" distB="0" distL="0" distR="0" wp14:anchorId="28B6E3BE" wp14:editId="3CD6A3AF">
            <wp:extent cx="3295650" cy="2505075"/>
            <wp:effectExtent l="0" t="0" r="0" b="9525"/>
            <wp:docPr id="4" name="Рисунок 4" descr="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Копіювання фрази з письмових букв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Завдання</w:t>
      </w:r>
      <w:r w:rsidRPr="009860CB">
        <w:rPr>
          <w:rFonts w:ascii="Arial" w:hAnsi="Arial" w:cs="Arial"/>
        </w:rPr>
        <w:t>. “Подивися, тут щось написано. Спробуй переписати так само тут (показати нижче написаної фрази), як зможеш”.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9860CB">
        <w:rPr>
          <w:rFonts w:ascii="Arial" w:hAnsi="Arial" w:cs="Arial"/>
        </w:rPr>
        <w:t>На аркуші напишіть фразу великими літерами, перша буква – велика: Він їв суп.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Оцінювання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Fonts w:ascii="Arial" w:hAnsi="Arial" w:cs="Arial"/>
        </w:rPr>
        <w:t>• </w:t>
      </w:r>
      <w:r w:rsidRPr="009860CB">
        <w:rPr>
          <w:rStyle w:val="a5"/>
          <w:rFonts w:ascii="inherit" w:hAnsi="inherit" w:cs="Arial"/>
          <w:bdr w:val="none" w:sz="0" w:space="0" w:color="auto" w:frame="1"/>
        </w:rPr>
        <w:t>1 бал</w:t>
      </w:r>
      <w:r w:rsidRPr="009860CB">
        <w:rPr>
          <w:rFonts w:ascii="Arial" w:hAnsi="Arial" w:cs="Arial"/>
        </w:rPr>
        <w:t xml:space="preserve">: добре і повністю скопійований зразок; букви можуть бути трохи більшими </w:t>
      </w:r>
      <w:proofErr w:type="spellStart"/>
      <w:r w:rsidRPr="009860CB">
        <w:rPr>
          <w:rFonts w:ascii="Arial" w:hAnsi="Arial" w:cs="Arial"/>
        </w:rPr>
        <w:t>нiж</w:t>
      </w:r>
      <w:proofErr w:type="spellEnd"/>
      <w:r w:rsidRPr="009860CB">
        <w:rPr>
          <w:rFonts w:ascii="Arial" w:hAnsi="Arial" w:cs="Arial"/>
        </w:rPr>
        <w:t xml:space="preserve"> у зразку, але не в 2 рази; перша літера – велика; фраза складається з трьох слів, їх розташування на аркуші горизонтальне (можливо невелике відхилення від горизонталі).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Fonts w:ascii="Arial" w:hAnsi="Arial" w:cs="Arial"/>
        </w:rPr>
        <w:t>•</w:t>
      </w:r>
      <w:r w:rsidRPr="009860CB">
        <w:rPr>
          <w:rStyle w:val="a5"/>
          <w:rFonts w:ascii="inherit" w:hAnsi="inherit" w:cs="Arial"/>
          <w:bdr w:val="none" w:sz="0" w:space="0" w:color="auto" w:frame="1"/>
        </w:rPr>
        <w:t> 2 бали</w:t>
      </w:r>
      <w:r w:rsidRPr="009860CB">
        <w:rPr>
          <w:rFonts w:ascii="Arial" w:hAnsi="Arial" w:cs="Arial"/>
        </w:rPr>
        <w:t xml:space="preserve">: зразок скопійовано </w:t>
      </w:r>
      <w:proofErr w:type="spellStart"/>
      <w:r w:rsidRPr="009860CB">
        <w:rPr>
          <w:rFonts w:ascii="Arial" w:hAnsi="Arial" w:cs="Arial"/>
        </w:rPr>
        <w:t>розбірливо</w:t>
      </w:r>
      <w:proofErr w:type="spellEnd"/>
      <w:r w:rsidRPr="009860CB">
        <w:rPr>
          <w:rFonts w:ascii="Arial" w:hAnsi="Arial" w:cs="Arial"/>
        </w:rPr>
        <w:t>; розмір букв і горизонтальне положення не враховується (літери можуть бути більші, рядок може йти вгору або вниз).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Fonts w:ascii="Arial" w:hAnsi="Arial" w:cs="Arial"/>
        </w:rPr>
        <w:t>• </w:t>
      </w:r>
      <w:r w:rsidRPr="009860CB">
        <w:rPr>
          <w:rStyle w:val="a5"/>
          <w:rFonts w:ascii="inherit" w:hAnsi="inherit" w:cs="Arial"/>
          <w:bdr w:val="none" w:sz="0" w:space="0" w:color="auto" w:frame="1"/>
        </w:rPr>
        <w:t>3 бали</w:t>
      </w:r>
      <w:r w:rsidRPr="009860CB">
        <w:rPr>
          <w:rFonts w:ascii="Arial" w:hAnsi="Arial" w:cs="Arial"/>
        </w:rPr>
        <w:t>: напис розбитий на три частини, можна зрозуміти хоча б 4 літери.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Fonts w:ascii="Arial" w:hAnsi="Arial" w:cs="Arial"/>
        </w:rPr>
        <w:t>•</w:t>
      </w:r>
      <w:r w:rsidRPr="009860CB">
        <w:rPr>
          <w:rStyle w:val="a5"/>
          <w:rFonts w:ascii="inherit" w:hAnsi="inherit" w:cs="Arial"/>
          <w:bdr w:val="none" w:sz="0" w:space="0" w:color="auto" w:frame="1"/>
        </w:rPr>
        <w:t> 4 бали</w:t>
      </w:r>
      <w:r w:rsidRPr="009860CB">
        <w:rPr>
          <w:rFonts w:ascii="Arial" w:hAnsi="Arial" w:cs="Arial"/>
        </w:rPr>
        <w:t xml:space="preserve">: зі зразком збігаються хоча б 2 </w:t>
      </w:r>
      <w:proofErr w:type="spellStart"/>
      <w:r w:rsidRPr="009860CB">
        <w:rPr>
          <w:rFonts w:ascii="Arial" w:hAnsi="Arial" w:cs="Arial"/>
        </w:rPr>
        <w:t>лiтери</w:t>
      </w:r>
      <w:proofErr w:type="spellEnd"/>
      <w:r w:rsidRPr="009860CB">
        <w:rPr>
          <w:rFonts w:ascii="Arial" w:hAnsi="Arial" w:cs="Arial"/>
        </w:rPr>
        <w:t>, розрізняється рядок.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• 5 балів</w:t>
      </w:r>
      <w:r w:rsidRPr="009860CB">
        <w:rPr>
          <w:rFonts w:ascii="Arial" w:hAnsi="Arial" w:cs="Arial"/>
        </w:rPr>
        <w:t>: нерозбірливі каракулі, черкання.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Fonts w:ascii="inherit" w:hAnsi="inherit" w:cs="Arial"/>
          <w:noProof/>
          <w:bdr w:val="none" w:sz="0" w:space="0" w:color="auto" w:frame="1"/>
          <w:lang w:val="ru-RU" w:eastAsia="ru-RU"/>
        </w:rPr>
        <w:lastRenderedPageBreak/>
        <w:drawing>
          <wp:inline distT="0" distB="0" distL="0" distR="0" wp14:anchorId="0B4BADFE" wp14:editId="32F6643C">
            <wp:extent cx="3333750" cy="2133600"/>
            <wp:effectExtent l="0" t="0" r="0" b="0"/>
            <wp:docPr id="5" name="Рисунок 5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Змальовування точок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Завдання.</w:t>
      </w:r>
      <w:r w:rsidRPr="009860CB">
        <w:rPr>
          <w:rFonts w:ascii="Arial" w:hAnsi="Arial" w:cs="Arial"/>
        </w:rPr>
        <w:t> “Тут намальовані точки. Спробуй намалювати поруч такі ж”.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9860CB">
        <w:rPr>
          <w:rFonts w:ascii="Arial" w:hAnsi="Arial" w:cs="Arial"/>
        </w:rPr>
        <w:t>У зразку 10 точок знаходяться на рівній відстані одна від одної по вертикалі і по горизонталі.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Оцінювання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1 бал</w:t>
      </w:r>
      <w:r w:rsidRPr="009860CB">
        <w:rPr>
          <w:rFonts w:ascii="Arial" w:hAnsi="Arial" w:cs="Arial"/>
        </w:rPr>
        <w:t>: точне копіювання зразка, допускаються невеликі відхилення від рядка або стовпця, зменшення малюнка, неприпустиме збільшення.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2 бали</w:t>
      </w:r>
      <w:r w:rsidRPr="009860CB">
        <w:rPr>
          <w:rFonts w:ascii="Arial" w:hAnsi="Arial" w:cs="Arial"/>
        </w:rPr>
        <w:t>: кількість і розташування точок відповідають зразку, допускається відхилення до трьох точок на половину відстані між ними; точки можуть бути замінені кружечками.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3 бали</w:t>
      </w:r>
      <w:r w:rsidRPr="009860CB">
        <w:rPr>
          <w:rFonts w:ascii="Arial" w:hAnsi="Arial" w:cs="Arial"/>
        </w:rPr>
        <w:t xml:space="preserve">: малюнок у цілому відповідає зразку, по висоті або ширині не </w:t>
      </w:r>
      <w:proofErr w:type="spellStart"/>
      <w:r w:rsidRPr="009860CB">
        <w:rPr>
          <w:rFonts w:ascii="Arial" w:hAnsi="Arial" w:cs="Arial"/>
        </w:rPr>
        <w:t>перевищуе</w:t>
      </w:r>
      <w:proofErr w:type="spellEnd"/>
      <w:r w:rsidRPr="009860CB">
        <w:rPr>
          <w:rFonts w:ascii="Arial" w:hAnsi="Arial" w:cs="Arial"/>
        </w:rPr>
        <w:t xml:space="preserve"> його більше, ніж у 2 рази; число точок може не відповідати зразку, але їх не повинно бути більше 20 і менше 7; допустимо розворот малюнка навіть на 180 градусів.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4 бали</w:t>
      </w:r>
      <w:r w:rsidRPr="009860CB">
        <w:rPr>
          <w:rFonts w:ascii="Arial" w:hAnsi="Arial" w:cs="Arial"/>
        </w:rPr>
        <w:t>: малюнок складається з точок, але не відповідає зразку.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>5 балів</w:t>
      </w:r>
      <w:r w:rsidRPr="009860CB">
        <w:rPr>
          <w:rFonts w:ascii="Arial" w:hAnsi="Arial" w:cs="Arial"/>
        </w:rPr>
        <w:t>: каракулі, черкання.</w:t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Fonts w:ascii="inherit" w:hAnsi="inherit" w:cs="Arial"/>
          <w:noProof/>
          <w:bdr w:val="none" w:sz="0" w:space="0" w:color="auto" w:frame="1"/>
          <w:lang w:val="ru-RU" w:eastAsia="ru-RU"/>
        </w:rPr>
        <w:drawing>
          <wp:inline distT="0" distB="0" distL="0" distR="0" wp14:anchorId="715EA510" wp14:editId="0B098777">
            <wp:extent cx="5905500" cy="2133600"/>
            <wp:effectExtent l="0" t="0" r="0" b="0"/>
            <wp:docPr id="6" name="Рисунок 6" descr="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22" w:rsidRPr="009860CB" w:rsidRDefault="00617C22" w:rsidP="00617C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60CB">
        <w:rPr>
          <w:rStyle w:val="a5"/>
          <w:rFonts w:ascii="inherit" w:hAnsi="inherit" w:cs="Arial"/>
          <w:bdr w:val="none" w:sz="0" w:space="0" w:color="auto" w:frame="1"/>
        </w:rPr>
        <w:t xml:space="preserve">Після оцінки кожного завдання всі бали </w:t>
      </w:r>
      <w:proofErr w:type="spellStart"/>
      <w:r w:rsidRPr="009860CB">
        <w:rPr>
          <w:rStyle w:val="a5"/>
          <w:rFonts w:ascii="inherit" w:hAnsi="inherit" w:cs="Arial"/>
          <w:bdr w:val="none" w:sz="0" w:space="0" w:color="auto" w:frame="1"/>
        </w:rPr>
        <w:t>сумуються</w:t>
      </w:r>
      <w:proofErr w:type="spellEnd"/>
      <w:r w:rsidRPr="009860CB">
        <w:rPr>
          <w:rStyle w:val="a5"/>
          <w:rFonts w:ascii="inherit" w:hAnsi="inherit" w:cs="Arial"/>
          <w:bdr w:val="none" w:sz="0" w:space="0" w:color="auto" w:frame="1"/>
        </w:rPr>
        <w:t>.</w:t>
      </w:r>
      <w:r w:rsidRPr="009860CB">
        <w:rPr>
          <w:rFonts w:ascii="Arial" w:hAnsi="Arial" w:cs="Arial"/>
        </w:rPr>
        <w:t> Якщо дитина набрала в сумі за всіма трьома завданнями:</w:t>
      </w:r>
      <w:r w:rsidRPr="009860CB">
        <w:rPr>
          <w:rFonts w:ascii="Arial" w:hAnsi="Arial" w:cs="Arial"/>
        </w:rPr>
        <w:br/>
      </w:r>
      <w:r w:rsidRPr="009860CB">
        <w:rPr>
          <w:rStyle w:val="a5"/>
          <w:rFonts w:ascii="inherit" w:hAnsi="inherit" w:cs="Arial"/>
          <w:bdr w:val="none" w:sz="0" w:space="0" w:color="auto" w:frame="1"/>
        </w:rPr>
        <w:t>• 3-6 балів – у неї високий рівень готовності до школи;</w:t>
      </w:r>
      <w:r w:rsidRPr="009860CB">
        <w:rPr>
          <w:rFonts w:ascii="Arial" w:hAnsi="Arial" w:cs="Arial"/>
        </w:rPr>
        <w:br/>
      </w:r>
      <w:r w:rsidRPr="009860CB">
        <w:rPr>
          <w:rStyle w:val="a5"/>
          <w:rFonts w:ascii="inherit" w:hAnsi="inherit" w:cs="Arial"/>
          <w:bdr w:val="none" w:sz="0" w:space="0" w:color="auto" w:frame="1"/>
        </w:rPr>
        <w:t>• 7-12 балів – середній рівень;</w:t>
      </w:r>
      <w:r w:rsidRPr="009860CB">
        <w:rPr>
          <w:rFonts w:ascii="Arial" w:hAnsi="Arial" w:cs="Arial"/>
        </w:rPr>
        <w:br/>
      </w:r>
      <w:r w:rsidRPr="009860CB">
        <w:rPr>
          <w:rStyle w:val="a5"/>
          <w:rFonts w:ascii="inherit" w:hAnsi="inherit" w:cs="Arial"/>
          <w:bdr w:val="none" w:sz="0" w:space="0" w:color="auto" w:frame="1"/>
        </w:rPr>
        <w:t>• 13 -15 балів – низький рівень готовності</w:t>
      </w:r>
      <w:r w:rsidRPr="009860CB">
        <w:rPr>
          <w:rFonts w:ascii="Arial" w:hAnsi="Arial" w:cs="Arial"/>
        </w:rPr>
        <w:t>, дитина потребує додаткового обстеження інтелекту та психічного розвитку.</w:t>
      </w:r>
    </w:p>
    <w:p w:rsidR="00617C22" w:rsidRPr="009860CB" w:rsidRDefault="00617C22" w:rsidP="001830B3">
      <w:pPr>
        <w:rPr>
          <w:rFonts w:ascii="Arial" w:hAnsi="Arial" w:cs="Arial"/>
          <w:sz w:val="24"/>
          <w:lang w:val="uk-UA"/>
        </w:rPr>
      </w:pPr>
    </w:p>
    <w:p w:rsidR="001830B3" w:rsidRPr="009860CB" w:rsidRDefault="001830B3" w:rsidP="001830B3">
      <w:pPr>
        <w:rPr>
          <w:rFonts w:ascii="Arial" w:hAnsi="Arial" w:cs="Arial"/>
          <w:sz w:val="24"/>
          <w:lang w:val="uk-UA"/>
        </w:rPr>
      </w:pPr>
    </w:p>
    <w:sectPr w:rsidR="001830B3" w:rsidRPr="009860CB" w:rsidSect="0018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F60"/>
    <w:multiLevelType w:val="multilevel"/>
    <w:tmpl w:val="A47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006A"/>
    <w:multiLevelType w:val="hybridMultilevel"/>
    <w:tmpl w:val="1BD87C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69D"/>
    <w:multiLevelType w:val="multilevel"/>
    <w:tmpl w:val="C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835B1"/>
    <w:multiLevelType w:val="multilevel"/>
    <w:tmpl w:val="23F8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16728"/>
    <w:multiLevelType w:val="multilevel"/>
    <w:tmpl w:val="5F1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B3AA7"/>
    <w:multiLevelType w:val="hybridMultilevel"/>
    <w:tmpl w:val="A40E5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6769E"/>
    <w:multiLevelType w:val="multilevel"/>
    <w:tmpl w:val="AAD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4"/>
    <w:rsid w:val="000209DD"/>
    <w:rsid w:val="001830B3"/>
    <w:rsid w:val="00617C22"/>
    <w:rsid w:val="009860CB"/>
    <w:rsid w:val="00A607F4"/>
    <w:rsid w:val="00A93D61"/>
    <w:rsid w:val="00AA36D9"/>
    <w:rsid w:val="00C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5E6"/>
  <w15:chartTrackingRefBased/>
  <w15:docId w15:val="{4B88641B-CAD8-4EEA-830D-602200A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61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ytpsyholog.files.wordpress.com/2015/05/82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ytpsyholog.files.wordpress.com/2015/05/82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ytpsyholog.files.wordpress.com/2015/05/t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38066</cp:lastModifiedBy>
  <cp:revision>7</cp:revision>
  <dcterms:created xsi:type="dcterms:W3CDTF">2020-03-22T20:24:00Z</dcterms:created>
  <dcterms:modified xsi:type="dcterms:W3CDTF">2020-03-24T09:57:00Z</dcterms:modified>
</cp:coreProperties>
</file>