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DBB" w:rsidRPr="007F6460" w:rsidRDefault="00262DBB" w:rsidP="00262DBB">
      <w:pPr>
        <w:spacing w:after="0" w:line="240" w:lineRule="auto"/>
        <w:jc w:val="both"/>
        <w:rPr>
          <w:rFonts w:eastAsia="Times New Roman"/>
          <w:b/>
          <w:sz w:val="24"/>
          <w:szCs w:val="24"/>
          <w:u w:val="single"/>
          <w:lang w:val="uk-UA" w:eastAsia="uk-UA"/>
        </w:rPr>
      </w:pPr>
      <w:bookmarkStart w:id="0" w:name="_GoBack"/>
      <w:r w:rsidRPr="00262DBB">
        <w:rPr>
          <w:rFonts w:eastAsia="Times New Roman"/>
          <w:b/>
          <w:sz w:val="24"/>
          <w:szCs w:val="24"/>
          <w:u w:val="single"/>
          <w:lang w:val="uk-UA" w:eastAsia="uk-UA"/>
        </w:rPr>
        <w:t xml:space="preserve">План характеристики хімічного елемента </w:t>
      </w:r>
      <w:r w:rsidRPr="007F6460">
        <w:rPr>
          <w:rFonts w:eastAsia="Times New Roman"/>
          <w:b/>
          <w:sz w:val="24"/>
          <w:szCs w:val="24"/>
          <w:u w:val="single"/>
          <w:lang w:val="uk-UA" w:eastAsia="uk-UA"/>
        </w:rPr>
        <w:t xml:space="preserve">та його </w:t>
      </w:r>
      <w:proofErr w:type="spellStart"/>
      <w:r w:rsidRPr="007F6460">
        <w:rPr>
          <w:rFonts w:eastAsia="Times New Roman"/>
          <w:b/>
          <w:sz w:val="24"/>
          <w:szCs w:val="24"/>
          <w:u w:val="single"/>
          <w:lang w:val="uk-UA" w:eastAsia="uk-UA"/>
        </w:rPr>
        <w:t>сполук</w:t>
      </w:r>
      <w:proofErr w:type="spellEnd"/>
    </w:p>
    <w:p w:rsidR="00262DBB" w:rsidRDefault="00262DBB" w:rsidP="00262DBB">
      <w:pPr>
        <w:spacing w:after="0" w:line="240" w:lineRule="auto"/>
        <w:jc w:val="both"/>
        <w:rPr>
          <w:rFonts w:eastAsia="Times New Roman"/>
          <w:sz w:val="24"/>
          <w:szCs w:val="24"/>
          <w:lang w:val="uk-UA" w:eastAsia="uk-UA"/>
        </w:rPr>
      </w:pPr>
      <w:r w:rsidRPr="00262DBB">
        <w:rPr>
          <w:rFonts w:eastAsia="Times New Roman"/>
          <w:sz w:val="24"/>
          <w:szCs w:val="24"/>
          <w:lang w:val="uk-UA" w:eastAsia="uk-UA"/>
        </w:rPr>
        <w:t xml:space="preserve">1. Хімічний знак і назва елемента. </w:t>
      </w:r>
    </w:p>
    <w:p w:rsidR="00262DBB" w:rsidRDefault="00262DBB" w:rsidP="00262DBB">
      <w:pPr>
        <w:spacing w:after="0" w:line="240" w:lineRule="auto"/>
        <w:jc w:val="both"/>
        <w:rPr>
          <w:rFonts w:eastAsia="Times New Roman"/>
          <w:sz w:val="24"/>
          <w:szCs w:val="24"/>
          <w:lang w:val="uk-UA" w:eastAsia="uk-UA"/>
        </w:rPr>
      </w:pPr>
      <w:r w:rsidRPr="00262DBB">
        <w:rPr>
          <w:rFonts w:eastAsia="Times New Roman"/>
          <w:sz w:val="24"/>
          <w:szCs w:val="24"/>
          <w:lang w:val="uk-UA" w:eastAsia="uk-UA"/>
        </w:rPr>
        <w:t xml:space="preserve">2. Місце хімічного елемента у періодичній системі (атомний номер, відносна атомна маса, період, група). </w:t>
      </w:r>
    </w:p>
    <w:p w:rsidR="00262DBB" w:rsidRDefault="00262DBB" w:rsidP="00262DBB">
      <w:pPr>
        <w:spacing w:after="0" w:line="240" w:lineRule="auto"/>
        <w:jc w:val="both"/>
        <w:rPr>
          <w:rFonts w:eastAsia="Times New Roman"/>
          <w:sz w:val="24"/>
          <w:szCs w:val="24"/>
          <w:lang w:val="uk-UA" w:eastAsia="uk-UA"/>
        </w:rPr>
      </w:pPr>
      <w:r w:rsidRPr="00262DBB">
        <w:rPr>
          <w:rFonts w:eastAsia="Times New Roman"/>
          <w:sz w:val="24"/>
          <w:szCs w:val="24"/>
          <w:lang w:val="uk-UA" w:eastAsia="uk-UA"/>
        </w:rPr>
        <w:t>3. Будова атома хімічного елемента (заряд ядра атома; число протонів, нейтронів, електронів у атомі; розподіл електронів за енергетичними рівнями</w:t>
      </w:r>
      <w:r>
        <w:rPr>
          <w:rFonts w:eastAsia="Times New Roman"/>
          <w:sz w:val="24"/>
          <w:szCs w:val="24"/>
          <w:lang w:val="uk-UA" w:eastAsia="uk-UA"/>
        </w:rPr>
        <w:t>,</w:t>
      </w:r>
      <w:r w:rsidRPr="00262DBB">
        <w:rPr>
          <w:rFonts w:eastAsia="Times New Roman"/>
          <w:sz w:val="24"/>
          <w:szCs w:val="24"/>
          <w:lang w:val="uk-UA" w:eastAsia="uk-UA"/>
        </w:rPr>
        <w:t xml:space="preserve"> </w:t>
      </w:r>
      <w:r w:rsidRPr="00262DBB">
        <w:rPr>
          <w:rFonts w:eastAsia="Times New Roman"/>
          <w:sz w:val="24"/>
          <w:szCs w:val="24"/>
          <w:lang w:val="uk-UA" w:eastAsia="uk-UA"/>
        </w:rPr>
        <w:t>s-, p-, d- чи f-елемент</w:t>
      </w:r>
      <w:r w:rsidRPr="00262DBB">
        <w:rPr>
          <w:rFonts w:eastAsia="Times New Roman"/>
          <w:sz w:val="24"/>
          <w:szCs w:val="24"/>
          <w:lang w:val="uk-UA" w:eastAsia="uk-UA"/>
        </w:rPr>
        <w:t>). Вид елемента (неметалічний або металічний).</w:t>
      </w:r>
      <w:r>
        <w:rPr>
          <w:rFonts w:eastAsia="Times New Roman"/>
          <w:sz w:val="24"/>
          <w:szCs w:val="24"/>
          <w:lang w:val="uk-UA" w:eastAsia="uk-UA"/>
        </w:rPr>
        <w:t xml:space="preserve"> Радіус атома, </w:t>
      </w:r>
      <w:proofErr w:type="spellStart"/>
      <w:r>
        <w:rPr>
          <w:rFonts w:eastAsia="Times New Roman"/>
          <w:sz w:val="24"/>
          <w:szCs w:val="24"/>
          <w:lang w:val="uk-UA" w:eastAsia="uk-UA"/>
        </w:rPr>
        <w:t>електронегативність</w:t>
      </w:r>
      <w:proofErr w:type="spellEnd"/>
      <w:r>
        <w:rPr>
          <w:rFonts w:eastAsia="Times New Roman"/>
          <w:sz w:val="24"/>
          <w:szCs w:val="24"/>
          <w:lang w:val="uk-UA" w:eastAsia="uk-UA"/>
        </w:rPr>
        <w:t xml:space="preserve">, енергія </w:t>
      </w:r>
      <w:proofErr w:type="spellStart"/>
      <w:r>
        <w:rPr>
          <w:rFonts w:eastAsia="Times New Roman"/>
          <w:sz w:val="24"/>
          <w:szCs w:val="24"/>
          <w:lang w:val="uk-UA" w:eastAsia="uk-UA"/>
        </w:rPr>
        <w:t>йонізації</w:t>
      </w:r>
      <w:proofErr w:type="spellEnd"/>
      <w:r>
        <w:rPr>
          <w:rFonts w:eastAsia="Times New Roman"/>
          <w:sz w:val="24"/>
          <w:szCs w:val="24"/>
          <w:lang w:val="uk-UA" w:eastAsia="uk-UA"/>
        </w:rPr>
        <w:t xml:space="preserve">, енергія </w:t>
      </w:r>
      <w:proofErr w:type="spellStart"/>
      <w:r>
        <w:rPr>
          <w:rFonts w:eastAsia="Times New Roman"/>
          <w:sz w:val="24"/>
          <w:szCs w:val="24"/>
          <w:lang w:val="uk-UA" w:eastAsia="uk-UA"/>
        </w:rPr>
        <w:t>спорідності</w:t>
      </w:r>
      <w:proofErr w:type="spellEnd"/>
      <w:r>
        <w:rPr>
          <w:rFonts w:eastAsia="Times New Roman"/>
          <w:sz w:val="24"/>
          <w:szCs w:val="24"/>
          <w:lang w:val="uk-UA" w:eastAsia="uk-UA"/>
        </w:rPr>
        <w:t xml:space="preserve"> до електрона.</w:t>
      </w:r>
      <w:r w:rsidRPr="00262DBB">
        <w:rPr>
          <w:rFonts w:eastAsia="Times New Roman"/>
          <w:sz w:val="24"/>
          <w:szCs w:val="24"/>
          <w:lang w:val="uk-UA" w:eastAsia="uk-UA"/>
        </w:rPr>
        <w:t xml:space="preserve"> </w:t>
      </w:r>
    </w:p>
    <w:p w:rsidR="00262DBB" w:rsidRDefault="00262DBB" w:rsidP="00262DBB">
      <w:pPr>
        <w:spacing w:after="0" w:line="240" w:lineRule="auto"/>
        <w:jc w:val="both"/>
        <w:rPr>
          <w:rFonts w:eastAsia="Times New Roman"/>
          <w:sz w:val="24"/>
          <w:szCs w:val="24"/>
          <w:lang w:val="uk-UA" w:eastAsia="uk-UA"/>
        </w:rPr>
      </w:pPr>
      <w:r w:rsidRPr="00262DBB">
        <w:rPr>
          <w:rFonts w:eastAsia="Times New Roman"/>
          <w:sz w:val="24"/>
          <w:szCs w:val="24"/>
          <w:lang w:val="uk-UA" w:eastAsia="uk-UA"/>
        </w:rPr>
        <w:t xml:space="preserve">4. Характер простої речовини, утвореної атомами цього елемента (метал, перехідний метал, неметал). </w:t>
      </w:r>
    </w:p>
    <w:p w:rsidR="00262DBB" w:rsidRDefault="00262DBB" w:rsidP="00262DBB">
      <w:pPr>
        <w:spacing w:after="0" w:line="240" w:lineRule="auto"/>
        <w:jc w:val="both"/>
        <w:rPr>
          <w:rFonts w:eastAsia="Times New Roman"/>
          <w:sz w:val="24"/>
          <w:szCs w:val="24"/>
          <w:lang w:val="uk-UA" w:eastAsia="uk-UA"/>
        </w:rPr>
      </w:pPr>
      <w:r w:rsidRPr="00262DBB">
        <w:rPr>
          <w:rFonts w:eastAsia="Times New Roman"/>
          <w:sz w:val="24"/>
          <w:szCs w:val="24"/>
          <w:lang w:val="uk-UA" w:eastAsia="uk-UA"/>
        </w:rPr>
        <w:t xml:space="preserve">5. Склад вищого оксиду, його характер (основний, кислотний, амфотерний). </w:t>
      </w:r>
    </w:p>
    <w:p w:rsidR="00262DBB" w:rsidRDefault="00262DBB" w:rsidP="00262DBB">
      <w:pPr>
        <w:spacing w:after="0" w:line="240" w:lineRule="auto"/>
        <w:jc w:val="both"/>
        <w:rPr>
          <w:rFonts w:eastAsia="Times New Roman"/>
          <w:sz w:val="24"/>
          <w:szCs w:val="24"/>
          <w:lang w:val="uk-UA" w:eastAsia="uk-UA"/>
        </w:rPr>
      </w:pPr>
      <w:r w:rsidRPr="00262DBB">
        <w:rPr>
          <w:rFonts w:eastAsia="Times New Roman"/>
          <w:sz w:val="24"/>
          <w:szCs w:val="24"/>
          <w:lang w:val="uk-UA" w:eastAsia="uk-UA"/>
        </w:rPr>
        <w:t xml:space="preserve">6. Склад вищого гідроксиду, його характер (кислота, основа, амфотерний гідроксид). </w:t>
      </w:r>
    </w:p>
    <w:p w:rsidR="00262DBB" w:rsidRDefault="00262DBB" w:rsidP="00262DBB">
      <w:pPr>
        <w:spacing w:after="0" w:line="240" w:lineRule="auto"/>
        <w:jc w:val="both"/>
        <w:rPr>
          <w:rFonts w:eastAsia="Times New Roman"/>
          <w:sz w:val="24"/>
          <w:szCs w:val="24"/>
          <w:lang w:val="uk-UA" w:eastAsia="uk-UA"/>
        </w:rPr>
      </w:pPr>
      <w:r w:rsidRPr="00262DBB">
        <w:rPr>
          <w:rFonts w:eastAsia="Times New Roman"/>
          <w:sz w:val="24"/>
          <w:szCs w:val="24"/>
          <w:lang w:val="uk-UA" w:eastAsia="uk-UA"/>
        </w:rPr>
        <w:t xml:space="preserve">7. Склад леткої сполуки з Гідрогеном (для неметалічних елементів). </w:t>
      </w:r>
    </w:p>
    <w:p w:rsidR="00B029BE" w:rsidRDefault="00262DBB" w:rsidP="00262DBB">
      <w:pPr>
        <w:spacing w:after="0" w:line="240" w:lineRule="auto"/>
        <w:jc w:val="both"/>
        <w:rPr>
          <w:rFonts w:eastAsia="Times New Roman"/>
          <w:sz w:val="24"/>
          <w:szCs w:val="24"/>
          <w:lang w:val="uk-UA" w:eastAsia="uk-UA"/>
        </w:rPr>
      </w:pPr>
      <w:r>
        <w:rPr>
          <w:rFonts w:eastAsia="Times New Roman"/>
          <w:sz w:val="24"/>
          <w:szCs w:val="24"/>
          <w:lang w:val="uk-UA" w:eastAsia="uk-UA"/>
        </w:rPr>
        <w:t xml:space="preserve">8. Фізичні властивості </w:t>
      </w:r>
      <w:r w:rsidRPr="00262DBB">
        <w:rPr>
          <w:rFonts w:eastAsia="Times New Roman"/>
          <w:sz w:val="24"/>
          <w:szCs w:val="24"/>
          <w:lang w:val="uk-UA" w:eastAsia="uk-UA"/>
        </w:rPr>
        <w:t>простої речовини</w:t>
      </w:r>
      <w:r>
        <w:rPr>
          <w:rFonts w:eastAsia="Times New Roman"/>
          <w:sz w:val="24"/>
          <w:szCs w:val="24"/>
          <w:lang w:val="uk-UA" w:eastAsia="uk-UA"/>
        </w:rPr>
        <w:t xml:space="preserve"> та важливих </w:t>
      </w:r>
      <w:proofErr w:type="spellStart"/>
      <w:r>
        <w:rPr>
          <w:rFonts w:eastAsia="Times New Roman"/>
          <w:sz w:val="24"/>
          <w:szCs w:val="24"/>
          <w:lang w:val="uk-UA" w:eastAsia="uk-UA"/>
        </w:rPr>
        <w:t>сполук</w:t>
      </w:r>
      <w:proofErr w:type="spellEnd"/>
    </w:p>
    <w:p w:rsidR="00262DBB" w:rsidRDefault="00262DBB" w:rsidP="00262DBB">
      <w:pPr>
        <w:spacing w:after="0" w:line="240" w:lineRule="auto"/>
        <w:jc w:val="both"/>
        <w:rPr>
          <w:rFonts w:eastAsia="Times New Roman"/>
          <w:sz w:val="24"/>
          <w:szCs w:val="24"/>
          <w:lang w:val="uk-UA" w:eastAsia="uk-UA"/>
        </w:rPr>
      </w:pPr>
      <w:r>
        <w:rPr>
          <w:rFonts w:eastAsia="Times New Roman"/>
          <w:sz w:val="24"/>
          <w:szCs w:val="24"/>
          <w:lang w:val="uk-UA" w:eastAsia="uk-UA"/>
        </w:rPr>
        <w:t>9. Хімічні властивості</w:t>
      </w:r>
      <w:r w:rsidRPr="00262DBB">
        <w:rPr>
          <w:rFonts w:eastAsia="Times New Roman"/>
          <w:sz w:val="24"/>
          <w:szCs w:val="24"/>
          <w:lang w:val="uk-UA" w:eastAsia="uk-UA"/>
        </w:rPr>
        <w:t xml:space="preserve"> </w:t>
      </w:r>
      <w:r w:rsidRPr="00262DBB">
        <w:rPr>
          <w:rFonts w:eastAsia="Times New Roman"/>
          <w:sz w:val="24"/>
          <w:szCs w:val="24"/>
          <w:lang w:val="uk-UA" w:eastAsia="uk-UA"/>
        </w:rPr>
        <w:t>простої речовини</w:t>
      </w:r>
      <w:r w:rsidRPr="00262DBB">
        <w:rPr>
          <w:rFonts w:eastAsia="Times New Roman"/>
          <w:sz w:val="24"/>
          <w:szCs w:val="24"/>
          <w:lang w:val="uk-UA" w:eastAsia="uk-UA"/>
        </w:rPr>
        <w:t xml:space="preserve"> </w:t>
      </w:r>
      <w:r>
        <w:rPr>
          <w:rFonts w:eastAsia="Times New Roman"/>
          <w:sz w:val="24"/>
          <w:szCs w:val="24"/>
          <w:lang w:val="uk-UA" w:eastAsia="uk-UA"/>
        </w:rPr>
        <w:t xml:space="preserve">та важливих </w:t>
      </w:r>
      <w:proofErr w:type="spellStart"/>
      <w:r>
        <w:rPr>
          <w:rFonts w:eastAsia="Times New Roman"/>
          <w:sz w:val="24"/>
          <w:szCs w:val="24"/>
          <w:lang w:val="uk-UA" w:eastAsia="uk-UA"/>
        </w:rPr>
        <w:t>сполук</w:t>
      </w:r>
      <w:proofErr w:type="spellEnd"/>
    </w:p>
    <w:p w:rsidR="00262DBB" w:rsidRDefault="00262DBB" w:rsidP="00262DBB">
      <w:pPr>
        <w:spacing w:after="0" w:line="240" w:lineRule="auto"/>
        <w:jc w:val="both"/>
        <w:rPr>
          <w:rFonts w:eastAsia="Times New Roman"/>
          <w:sz w:val="24"/>
          <w:szCs w:val="24"/>
          <w:lang w:val="uk-UA" w:eastAsia="uk-UA"/>
        </w:rPr>
      </w:pPr>
      <w:r>
        <w:rPr>
          <w:rFonts w:eastAsia="Times New Roman"/>
          <w:sz w:val="24"/>
          <w:szCs w:val="24"/>
          <w:lang w:val="uk-UA" w:eastAsia="uk-UA"/>
        </w:rPr>
        <w:t>10. Методи добування</w:t>
      </w:r>
    </w:p>
    <w:p w:rsidR="00262DBB" w:rsidRDefault="00262DBB" w:rsidP="00262DBB">
      <w:pPr>
        <w:spacing w:after="0" w:line="240" w:lineRule="auto"/>
        <w:jc w:val="both"/>
        <w:rPr>
          <w:rFonts w:eastAsia="Times New Roman"/>
          <w:sz w:val="24"/>
          <w:szCs w:val="24"/>
          <w:lang w:val="uk-UA" w:eastAsia="uk-UA"/>
        </w:rPr>
      </w:pPr>
      <w:r>
        <w:rPr>
          <w:rFonts w:eastAsia="Times New Roman"/>
          <w:sz w:val="24"/>
          <w:szCs w:val="24"/>
          <w:lang w:val="uk-UA" w:eastAsia="uk-UA"/>
        </w:rPr>
        <w:t>11. Застосування (особливо в фармакології та медицині)</w:t>
      </w:r>
    </w:p>
    <w:bookmarkEnd w:id="0"/>
    <w:p w:rsidR="00262DBB" w:rsidRDefault="00262DBB" w:rsidP="00262DBB">
      <w:pPr>
        <w:spacing w:after="0" w:line="240" w:lineRule="auto"/>
        <w:jc w:val="both"/>
        <w:rPr>
          <w:rFonts w:eastAsia="Times New Roman"/>
          <w:sz w:val="24"/>
          <w:szCs w:val="24"/>
          <w:lang w:val="uk-UA" w:eastAsia="uk-UA"/>
        </w:rPr>
      </w:pPr>
    </w:p>
    <w:p w:rsidR="00262DBB" w:rsidRDefault="00262DBB" w:rsidP="00262DBB">
      <w:pPr>
        <w:spacing w:after="0" w:line="240" w:lineRule="auto"/>
        <w:jc w:val="both"/>
        <w:rPr>
          <w:rFonts w:eastAsia="Times New Roman"/>
          <w:sz w:val="24"/>
          <w:szCs w:val="24"/>
          <w:lang w:val="uk-UA" w:eastAsia="uk-UA"/>
        </w:rPr>
      </w:pPr>
    </w:p>
    <w:p w:rsidR="00262DBB" w:rsidRPr="00262DBB" w:rsidRDefault="00262DBB" w:rsidP="00262DBB">
      <w:pPr>
        <w:spacing w:after="0" w:line="240" w:lineRule="auto"/>
        <w:jc w:val="both"/>
        <w:rPr>
          <w:lang w:val="uk-UA"/>
        </w:rPr>
      </w:pPr>
    </w:p>
    <w:sectPr w:rsidR="00262DBB" w:rsidRPr="00262DB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BB"/>
    <w:rsid w:val="00262DBB"/>
    <w:rsid w:val="00330005"/>
    <w:rsid w:val="007321E9"/>
    <w:rsid w:val="007F6460"/>
    <w:rsid w:val="008D2D71"/>
    <w:rsid w:val="00B0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4E3B"/>
  <w15:chartTrackingRefBased/>
  <w15:docId w15:val="{A05471E4-688E-4968-82DE-60ED8EB8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DB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262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2020-03-27T18:56:00Z</dcterms:created>
  <dcterms:modified xsi:type="dcterms:W3CDTF">2020-03-27T19:11:00Z</dcterms:modified>
</cp:coreProperties>
</file>