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250" w:rsidRPr="00711E9C" w:rsidRDefault="00A27CA7" w:rsidP="00711E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Лекція 6</w:t>
      </w:r>
    </w:p>
    <w:p w:rsidR="00711E9C" w:rsidRDefault="00711E9C" w:rsidP="00B413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E9C">
        <w:rPr>
          <w:rFonts w:ascii="Times New Roman" w:hAnsi="Times New Roman" w:cs="Times New Roman"/>
          <w:b/>
          <w:sz w:val="28"/>
          <w:szCs w:val="28"/>
        </w:rPr>
        <w:t xml:space="preserve">Виразкова хвороба </w:t>
      </w:r>
      <w:proofErr w:type="spellStart"/>
      <w:r w:rsidRPr="00711E9C">
        <w:rPr>
          <w:rFonts w:ascii="Times New Roman" w:hAnsi="Times New Roman" w:cs="Times New Roman"/>
          <w:b/>
          <w:sz w:val="28"/>
          <w:szCs w:val="28"/>
        </w:rPr>
        <w:t>шлунка</w:t>
      </w:r>
      <w:proofErr w:type="spellEnd"/>
      <w:r w:rsidRPr="00711E9C">
        <w:rPr>
          <w:rFonts w:ascii="Times New Roman" w:hAnsi="Times New Roman" w:cs="Times New Roman"/>
          <w:b/>
          <w:sz w:val="28"/>
          <w:szCs w:val="28"/>
        </w:rPr>
        <w:t xml:space="preserve"> і 12-палої кишки, ускладнена перфорацією</w:t>
      </w:r>
    </w:p>
    <w:p w:rsidR="00711E9C" w:rsidRPr="006B1BFC" w:rsidRDefault="00711E9C" w:rsidP="006B1BFC">
      <w:pPr>
        <w:pStyle w:val="tytuly-04-podpunkt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6B1BFC">
        <w:rPr>
          <w:rStyle w:val="ebooks-bold"/>
          <w:b/>
          <w:bCs/>
          <w:i/>
          <w:color w:val="333333"/>
        </w:rPr>
        <w:t>Перфорація.</w:t>
      </w:r>
      <w:r w:rsidRPr="006B1BFC">
        <w:rPr>
          <w:rStyle w:val="ebooks-bold"/>
          <w:b/>
          <w:bCs/>
          <w:color w:val="333333"/>
        </w:rPr>
        <w:t xml:space="preserve"> </w:t>
      </w:r>
      <w:r w:rsidRPr="006B1BFC">
        <w:rPr>
          <w:color w:val="1F1F1F"/>
          <w:shd w:val="clear" w:color="auto" w:fill="FFFFFF"/>
        </w:rPr>
        <w:t xml:space="preserve">Перфорація виразки – це </w:t>
      </w:r>
      <w:r w:rsidRPr="006B1BFC">
        <w:rPr>
          <w:color w:val="040C28"/>
        </w:rPr>
        <w:t>утворення отвору в стінц</w:t>
      </w:r>
      <w:r w:rsidR="00B4132E" w:rsidRPr="006B1BFC">
        <w:rPr>
          <w:color w:val="040C28"/>
        </w:rPr>
        <w:t xml:space="preserve">і </w:t>
      </w:r>
      <w:proofErr w:type="spellStart"/>
      <w:r w:rsidR="00B4132E" w:rsidRPr="006B1BFC">
        <w:rPr>
          <w:color w:val="040C28"/>
        </w:rPr>
        <w:t>шлунка</w:t>
      </w:r>
      <w:proofErr w:type="spellEnd"/>
      <w:r w:rsidRPr="006B1BFC">
        <w:rPr>
          <w:color w:val="040C28"/>
        </w:rPr>
        <w:t xml:space="preserve"> або дванадцятипалої кишки, яке може привести до перитоніту (запалення черевної порожнини)</w:t>
      </w:r>
      <w:r w:rsidRPr="006B1BFC">
        <w:rPr>
          <w:color w:val="1F1F1F"/>
          <w:shd w:val="clear" w:color="auto" w:fill="FFFFFF"/>
        </w:rPr>
        <w:t>. Ознаки перфорації виразки – сильний гострий біль в животі, кров'янисті блювота і стілець.</w:t>
      </w:r>
    </w:p>
    <w:p w:rsidR="00711E9C" w:rsidRPr="006B1BFC" w:rsidRDefault="00711E9C" w:rsidP="006B1BFC">
      <w:pPr>
        <w:pStyle w:val="tekst-03-tekst-bez-wciecia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6B1BFC">
        <w:rPr>
          <w:color w:val="333333"/>
        </w:rPr>
        <w:t xml:space="preserve">Перфорація </w:t>
      </w:r>
      <w:r w:rsidR="00EB6122">
        <w:rPr>
          <w:color w:val="333333"/>
        </w:rPr>
        <w:t>(</w:t>
      </w:r>
      <w:proofErr w:type="spellStart"/>
      <w:r w:rsidR="00EB6122">
        <w:rPr>
          <w:color w:val="333333"/>
        </w:rPr>
        <w:t>прободіння</w:t>
      </w:r>
      <w:proofErr w:type="spellEnd"/>
      <w:r w:rsidR="00EB6122">
        <w:rPr>
          <w:color w:val="333333"/>
        </w:rPr>
        <w:t>) трапляється у ≈2–7</w:t>
      </w:r>
      <w:r w:rsidRPr="006B1BFC">
        <w:rPr>
          <w:color w:val="333333"/>
        </w:rPr>
        <w:t xml:space="preserve">% хворих. Проявляється раптовим пронизливим болем в </w:t>
      </w:r>
      <w:proofErr w:type="spellStart"/>
      <w:r w:rsidRPr="006B1BFC">
        <w:rPr>
          <w:color w:val="333333"/>
        </w:rPr>
        <w:t>епігастрії</w:t>
      </w:r>
      <w:proofErr w:type="spellEnd"/>
      <w:r w:rsidRPr="006B1BFC">
        <w:rPr>
          <w:color w:val="333333"/>
        </w:rPr>
        <w:t>, після якого швидко розвиваються симптоми дифузного перитоніту. У понад половині хворих з перфорацією не було передуючих диспепсичних ск</w:t>
      </w:r>
      <w:r w:rsidR="00EB6122">
        <w:rPr>
          <w:color w:val="333333"/>
        </w:rPr>
        <w:t xml:space="preserve">арг. Вживання НПЗП </w:t>
      </w:r>
      <w:proofErr w:type="spellStart"/>
      <w:r w:rsidR="00EB6122">
        <w:rPr>
          <w:color w:val="333333"/>
        </w:rPr>
        <w:t>кількакратно</w:t>
      </w:r>
      <w:proofErr w:type="spellEnd"/>
      <w:r w:rsidR="00EB6122">
        <w:rPr>
          <w:color w:val="333333"/>
        </w:rPr>
        <w:t xml:space="preserve"> </w:t>
      </w:r>
      <w:r w:rsidRPr="006B1BFC">
        <w:rPr>
          <w:color w:val="333333"/>
        </w:rPr>
        <w:t>підвищує ризик цього ускладнення, а серед хворих з перфорованою виразкою відсоток ос</w:t>
      </w:r>
      <w:r w:rsidR="00EB6122">
        <w:rPr>
          <w:color w:val="333333"/>
        </w:rPr>
        <w:t>іб, що вживають ці ЛЗ сягає ≈50</w:t>
      </w:r>
      <w:r w:rsidRPr="006B1BFC">
        <w:rPr>
          <w:color w:val="333333"/>
        </w:rPr>
        <w:t xml:space="preserve">%. Важливим чинником ризика здається також тютюнопаління. H. </w:t>
      </w:r>
      <w:proofErr w:type="spellStart"/>
      <w:r w:rsidRPr="006B1BFC">
        <w:rPr>
          <w:color w:val="333333"/>
        </w:rPr>
        <w:t>pylori</w:t>
      </w:r>
      <w:proofErr w:type="spellEnd"/>
      <w:r w:rsidRPr="006B1BFC">
        <w:rPr>
          <w:color w:val="333333"/>
        </w:rPr>
        <w:t xml:space="preserve"> має незначний додатковий вплив на частоту цього ускладнення у осіб, які вживають НПЗП.</w:t>
      </w:r>
    </w:p>
    <w:p w:rsidR="00711E9C" w:rsidRPr="006B1BFC" w:rsidRDefault="00711E9C" w:rsidP="006B1B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 xml:space="preserve">Причини виникнення </w:t>
      </w:r>
      <w:proofErr w:type="spellStart"/>
      <w:r w:rsidRPr="006B1B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перфоративної</w:t>
      </w:r>
      <w:proofErr w:type="spellEnd"/>
      <w:r w:rsidRPr="006B1B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 xml:space="preserve"> виразки </w:t>
      </w:r>
      <w:proofErr w:type="spellStart"/>
      <w:r w:rsidRPr="006B1B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шлунка</w:t>
      </w:r>
      <w:proofErr w:type="spellEnd"/>
      <w:r w:rsidRPr="006B1B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 xml:space="preserve"> та дванадцятипалої кишки</w:t>
      </w:r>
    </w:p>
    <w:p w:rsidR="00711E9C" w:rsidRPr="006B1BFC" w:rsidRDefault="00B4132E" w:rsidP="006B1BFC">
      <w:pPr>
        <w:numPr>
          <w:ilvl w:val="0"/>
          <w:numId w:val="1"/>
        </w:numPr>
        <w:shd w:val="clear" w:color="auto" w:fill="FFFFFF"/>
        <w:spacing w:after="0" w:line="240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Ускладнення при загостренні, що супроводжується деструкцією та некрозом </w:t>
      </w:r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тканин;</w:t>
      </w:r>
    </w:p>
    <w:p w:rsidR="00711E9C" w:rsidRPr="006B1BFC" w:rsidRDefault="00B4132E" w:rsidP="006B1BFC">
      <w:pPr>
        <w:numPr>
          <w:ilvl w:val="0"/>
          <w:numId w:val="1"/>
        </w:numPr>
        <w:shd w:val="clear" w:color="auto" w:fill="FFFFFF"/>
        <w:spacing w:after="0" w:line="240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Надмірне фізичне </w:t>
      </w:r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навантаження;</w:t>
      </w:r>
    </w:p>
    <w:p w:rsidR="00711E9C" w:rsidRPr="006B1BFC" w:rsidRDefault="00B4132E" w:rsidP="006B1BFC">
      <w:pPr>
        <w:numPr>
          <w:ilvl w:val="0"/>
          <w:numId w:val="1"/>
        </w:numPr>
        <w:shd w:val="clear" w:color="auto" w:fill="FFFFFF"/>
        <w:spacing w:after="0" w:line="240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Шкідливі звички </w:t>
      </w:r>
    </w:p>
    <w:p w:rsidR="00711E9C" w:rsidRPr="006B1BFC" w:rsidRDefault="00B4132E" w:rsidP="006B1BFC">
      <w:pPr>
        <w:numPr>
          <w:ilvl w:val="0"/>
          <w:numId w:val="1"/>
        </w:numPr>
        <w:shd w:val="clear" w:color="auto" w:fill="FFFFFF"/>
        <w:spacing w:after="0" w:line="240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Переповнення шлунку </w:t>
      </w:r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їжею;</w:t>
      </w:r>
    </w:p>
    <w:p w:rsidR="00711E9C" w:rsidRPr="006B1BFC" w:rsidRDefault="00B4132E" w:rsidP="006B1BFC">
      <w:pPr>
        <w:numPr>
          <w:ilvl w:val="0"/>
          <w:numId w:val="1"/>
        </w:numPr>
        <w:shd w:val="clear" w:color="auto" w:fill="FFFFFF"/>
        <w:spacing w:after="0" w:line="240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Стресові ситуації, які підвищують кислотність шлункового соку, внутрішньочеревний тиск, </w:t>
      </w:r>
      <w:proofErr w:type="spellStart"/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внутрішньошлунковий</w:t>
      </w:r>
      <w:proofErr w:type="spellEnd"/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 </w:t>
      </w:r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тиск.</w:t>
      </w:r>
    </w:p>
    <w:p w:rsidR="00711E9C" w:rsidRPr="006B1BFC" w:rsidRDefault="00711E9C" w:rsidP="006B1B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Чинники, які провокують перфорацію </w:t>
      </w:r>
      <w:proofErr w:type="spellStart"/>
      <w:r w:rsidRPr="006B1BF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шлунка</w:t>
      </w:r>
      <w:proofErr w:type="spellEnd"/>
      <w:r w:rsidRPr="006B1BF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та дванадцятипалої кишки</w:t>
      </w:r>
    </w:p>
    <w:p w:rsidR="00711E9C" w:rsidRPr="006B1BFC" w:rsidRDefault="00B4132E" w:rsidP="006B1BF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Проникнення у виразку (дефект слизової оболонки) інфекційних агентів, які провокують місцеву реакцію і викликають тромбоз вен </w:t>
      </w:r>
      <w:proofErr w:type="spellStart"/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шлунка</w:t>
      </w:r>
      <w:proofErr w:type="spellEnd"/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.</w:t>
      </w:r>
    </w:p>
    <w:p w:rsidR="00711E9C" w:rsidRPr="006B1BFC" w:rsidRDefault="00711E9C" w:rsidP="006B1B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Симптоми захворювання</w:t>
      </w:r>
    </w:p>
    <w:p w:rsidR="00711E9C" w:rsidRPr="006B1BFC" w:rsidRDefault="00B4132E" w:rsidP="006B1BF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Тяжкість симптомів залежить від </w:t>
      </w:r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к</w:t>
      </w: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ількості шлунково–дуоденального вмісту, який потрапив до черевної </w:t>
      </w:r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порожнини.</w:t>
      </w:r>
    </w:p>
    <w:p w:rsidR="00711E9C" w:rsidRPr="006B1BFC" w:rsidRDefault="00711E9C" w:rsidP="006B1BF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b/>
          <w:bCs/>
          <w:i/>
          <w:iCs/>
          <w:color w:val="2D3748"/>
          <w:sz w:val="24"/>
          <w:szCs w:val="24"/>
          <w:lang w:eastAsia="uk-UA"/>
        </w:rPr>
        <w:t>Спочатку пацієнт перебуває у стані з клінікою шоку (3-6 годин):</w:t>
      </w:r>
      <w:r w:rsidR="006B1BFC">
        <w:rPr>
          <w:rFonts w:ascii="Times New Roman" w:eastAsia="Times New Roman" w:hAnsi="Times New Roman" w:cs="Times New Roman"/>
          <w:b/>
          <w:bCs/>
          <w:i/>
          <w:iCs/>
          <w:color w:val="2D3748"/>
          <w:sz w:val="24"/>
          <w:szCs w:val="24"/>
          <w:lang w:eastAsia="uk-UA"/>
        </w:rPr>
        <w:t xml:space="preserve"> Інші симптоми;</w:t>
      </w:r>
    </w:p>
    <w:p w:rsidR="00711E9C" w:rsidRPr="006B1BFC" w:rsidRDefault="00B4132E" w:rsidP="006B1BFC">
      <w:pPr>
        <w:numPr>
          <w:ilvl w:val="0"/>
          <w:numId w:val="2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Раптовий сильний (гострий) біль у животі (</w:t>
      </w:r>
      <w:proofErr w:type="spellStart"/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кинжальний</w:t>
      </w:r>
      <w:proofErr w:type="spellEnd"/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 </w:t>
      </w:r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біль”);</w:t>
      </w:r>
    </w:p>
    <w:p w:rsidR="00711E9C" w:rsidRPr="006B1BFC" w:rsidRDefault="00B4132E" w:rsidP="006B1BFC">
      <w:pPr>
        <w:numPr>
          <w:ilvl w:val="0"/>
          <w:numId w:val="2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Передня черевна стінка є </w:t>
      </w:r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напруженою;</w:t>
      </w:r>
    </w:p>
    <w:p w:rsidR="00711E9C" w:rsidRPr="006B1BFC" w:rsidRDefault="00B4132E" w:rsidP="006B1BFC">
      <w:pPr>
        <w:numPr>
          <w:ilvl w:val="0"/>
          <w:numId w:val="2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Відсутня </w:t>
      </w:r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перистальтика</w:t>
      </w: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 на пізніх стадіях</w:t>
      </w:r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;</w:t>
      </w:r>
    </w:p>
    <w:p w:rsidR="00711E9C" w:rsidRPr="006B1BFC" w:rsidRDefault="00B4132E" w:rsidP="006B1BFC">
      <w:pPr>
        <w:numPr>
          <w:ilvl w:val="0"/>
          <w:numId w:val="2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Холодний піт, обличчя </w:t>
      </w:r>
      <w:proofErr w:type="spellStart"/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бліде,</w:t>
      </w:r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слабкість</w:t>
      </w:r>
      <w:proofErr w:type="spellEnd"/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;</w:t>
      </w:r>
    </w:p>
    <w:p w:rsidR="00711E9C" w:rsidRPr="006B1BFC" w:rsidRDefault="00B4132E" w:rsidP="006B1BFC">
      <w:pPr>
        <w:numPr>
          <w:ilvl w:val="0"/>
          <w:numId w:val="2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Температура тіла у нормі або </w:t>
      </w:r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знижується;</w:t>
      </w:r>
    </w:p>
    <w:p w:rsidR="00711E9C" w:rsidRPr="006B1BFC" w:rsidRDefault="00B4132E" w:rsidP="006B1BFC">
      <w:pPr>
        <w:numPr>
          <w:ilvl w:val="0"/>
          <w:numId w:val="2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Артеріальний тиск може знижувати</w:t>
      </w:r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ся;</w:t>
      </w:r>
    </w:p>
    <w:p w:rsidR="00711E9C" w:rsidRPr="006B1BFC" w:rsidRDefault="00B4132E" w:rsidP="006B1BFC">
      <w:pPr>
        <w:numPr>
          <w:ilvl w:val="0"/>
          <w:numId w:val="2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Хворий вимушено приймає нетипове положення </w:t>
      </w:r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тіла.</w:t>
      </w:r>
    </w:p>
    <w:p w:rsidR="00711E9C" w:rsidRPr="006B1BFC" w:rsidRDefault="00711E9C" w:rsidP="006B1BF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b/>
          <w:bCs/>
          <w:i/>
          <w:iCs/>
          <w:color w:val="2D3748"/>
          <w:sz w:val="24"/>
          <w:szCs w:val="24"/>
          <w:lang w:eastAsia="uk-UA"/>
        </w:rPr>
        <w:t>Потім настає період “покращення” самопочуття (від 6 до 12 годин) через адаптацію організму</w:t>
      </w:r>
      <w:r w:rsidR="006B1BFC">
        <w:rPr>
          <w:rFonts w:ascii="Times New Roman" w:eastAsia="Times New Roman" w:hAnsi="Times New Roman" w:cs="Times New Roman"/>
          <w:b/>
          <w:bCs/>
          <w:i/>
          <w:iCs/>
          <w:color w:val="2D3748"/>
          <w:sz w:val="24"/>
          <w:szCs w:val="24"/>
          <w:lang w:eastAsia="uk-UA"/>
        </w:rPr>
        <w:t xml:space="preserve"> </w:t>
      </w:r>
      <w:r w:rsidR="006B1BFC" w:rsidRPr="006B1BFC">
        <w:rPr>
          <w:rFonts w:ascii="Times New Roman" w:eastAsia="Times New Roman" w:hAnsi="Times New Roman" w:cs="Times New Roman"/>
          <w:b/>
          <w:bCs/>
          <w:i/>
          <w:iCs/>
          <w:color w:val="2D3748"/>
          <w:sz w:val="24"/>
          <w:szCs w:val="24"/>
          <w:u w:val="single"/>
          <w:lang w:eastAsia="uk-UA"/>
        </w:rPr>
        <w:t xml:space="preserve">(мнимого </w:t>
      </w:r>
      <w:proofErr w:type="spellStart"/>
      <w:r w:rsidR="006B1BFC" w:rsidRPr="006B1BFC">
        <w:rPr>
          <w:rFonts w:ascii="Times New Roman" w:eastAsia="Times New Roman" w:hAnsi="Times New Roman" w:cs="Times New Roman"/>
          <w:b/>
          <w:bCs/>
          <w:i/>
          <w:iCs/>
          <w:color w:val="2D3748"/>
          <w:sz w:val="24"/>
          <w:szCs w:val="24"/>
          <w:u w:val="single"/>
          <w:lang w:eastAsia="uk-UA"/>
        </w:rPr>
        <w:t>благополучия</w:t>
      </w:r>
      <w:proofErr w:type="spellEnd"/>
      <w:r w:rsidR="006B1BFC" w:rsidRPr="006B1BFC">
        <w:rPr>
          <w:rFonts w:ascii="Times New Roman" w:eastAsia="Times New Roman" w:hAnsi="Times New Roman" w:cs="Times New Roman"/>
          <w:b/>
          <w:bCs/>
          <w:i/>
          <w:iCs/>
          <w:color w:val="2D3748"/>
          <w:sz w:val="24"/>
          <w:szCs w:val="24"/>
          <w:u w:val="single"/>
          <w:lang w:eastAsia="uk-UA"/>
        </w:rPr>
        <w:t>)</w:t>
      </w:r>
      <w:r w:rsidRPr="006B1BFC">
        <w:rPr>
          <w:rFonts w:ascii="Times New Roman" w:eastAsia="Times New Roman" w:hAnsi="Times New Roman" w:cs="Times New Roman"/>
          <w:b/>
          <w:bCs/>
          <w:i/>
          <w:iCs/>
          <w:color w:val="2D3748"/>
          <w:sz w:val="24"/>
          <w:szCs w:val="24"/>
          <w:u w:val="single"/>
          <w:lang w:eastAsia="uk-UA"/>
        </w:rPr>
        <w:t>:</w:t>
      </w:r>
    </w:p>
    <w:p w:rsidR="00711E9C" w:rsidRPr="006B1BFC" w:rsidRDefault="00EB58D2" w:rsidP="006B1BFC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Пацієнта нудить, </w:t>
      </w:r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блювання;</w:t>
      </w:r>
    </w:p>
    <w:p w:rsidR="00711E9C" w:rsidRPr="006B1BFC" w:rsidRDefault="00EB58D2" w:rsidP="006B1BFC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Сухість у ротовій </w:t>
      </w:r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порожнині;</w:t>
      </w:r>
    </w:p>
    <w:p w:rsidR="00711E9C" w:rsidRPr="006B1BFC" w:rsidRDefault="00EB58D2" w:rsidP="006B1BFC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Підвищується температура </w:t>
      </w:r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тіла;</w:t>
      </w:r>
    </w:p>
    <w:p w:rsidR="00711E9C" w:rsidRPr="006B1BFC" w:rsidRDefault="00EB58D2" w:rsidP="006B1BFC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Артеріальний тиск </w:t>
      </w:r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нормалізується;</w:t>
      </w:r>
    </w:p>
    <w:p w:rsidR="00711E9C" w:rsidRDefault="00EB58D2" w:rsidP="006B1BFC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Живіт здутий, затримка </w:t>
      </w:r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випорожнень.</w:t>
      </w:r>
    </w:p>
    <w:p w:rsidR="006B1BFC" w:rsidRPr="006B1BFC" w:rsidRDefault="006B1BFC" w:rsidP="006B1BFC">
      <w:pPr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Ознаки перитоніту наростають, інтоксикація;</w:t>
      </w:r>
    </w:p>
    <w:p w:rsidR="00711E9C" w:rsidRPr="006B1BFC" w:rsidRDefault="00711E9C" w:rsidP="006B1BF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b/>
          <w:bCs/>
          <w:i/>
          <w:iCs/>
          <w:color w:val="2D3748"/>
          <w:sz w:val="24"/>
          <w:szCs w:val="24"/>
          <w:lang w:eastAsia="uk-UA"/>
        </w:rPr>
        <w:t>Третьою (через 10-12 годин) є стадія загального перитоніту:</w:t>
      </w:r>
    </w:p>
    <w:p w:rsidR="00711E9C" w:rsidRPr="006B1BFC" w:rsidRDefault="00EB58D2" w:rsidP="006B1BFC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Висока температура </w:t>
      </w:r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тіла;</w:t>
      </w:r>
    </w:p>
    <w:p w:rsidR="00711E9C" w:rsidRPr="006B1BFC" w:rsidRDefault="00EB58D2" w:rsidP="006B1BFC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Відсутня </w:t>
      </w:r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перистальтика;</w:t>
      </w:r>
    </w:p>
    <w:p w:rsidR="00711E9C" w:rsidRPr="006B1BFC" w:rsidRDefault="00EB58D2" w:rsidP="006B1BFC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Знижений артеріальний </w:t>
      </w:r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тиск;</w:t>
      </w:r>
    </w:p>
    <w:p w:rsidR="00711E9C" w:rsidRPr="006B1BFC" w:rsidRDefault="00EB58D2" w:rsidP="006B1BFC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Часте поверхневе </w:t>
      </w:r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дихання;</w:t>
      </w:r>
    </w:p>
    <w:p w:rsidR="00711E9C" w:rsidRPr="006B1BFC" w:rsidRDefault="00EB58D2" w:rsidP="006B1BFC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Загострення рис обличчя через зневоднення та </w:t>
      </w:r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інтоксикацію.</w:t>
      </w:r>
    </w:p>
    <w:p w:rsidR="00711E9C" w:rsidRPr="006B1BFC" w:rsidRDefault="00711E9C" w:rsidP="006B1B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Типи перфораційних виразок за формами</w:t>
      </w:r>
    </w:p>
    <w:p w:rsidR="00711E9C" w:rsidRPr="006B1BFC" w:rsidRDefault="00EB58D2" w:rsidP="006B1BFC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Перфорація у черевну </w:t>
      </w:r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порожнину;</w:t>
      </w:r>
    </w:p>
    <w:p w:rsidR="00711E9C" w:rsidRPr="006B1BFC" w:rsidRDefault="00EB58D2" w:rsidP="006B1BFC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lastRenderedPageBreak/>
        <w:t xml:space="preserve">Прикрита перфорація (патологічний отвір прикривається шматочками їжі, суміжними органами або складкою слизової оболонки зсередини органу і надходження вмісту </w:t>
      </w:r>
      <w:proofErr w:type="spellStart"/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шлунка</w:t>
      </w:r>
      <w:proofErr w:type="spellEnd"/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 у черевну порожнину тимчасово </w:t>
      </w:r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припиняється);</w:t>
      </w:r>
    </w:p>
    <w:p w:rsidR="00711E9C" w:rsidRPr="006B1BFC" w:rsidRDefault="00EB58D2" w:rsidP="006B1BFC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 xml:space="preserve">Атипова </w:t>
      </w:r>
      <w:r w:rsidR="00711E9C" w:rsidRPr="006B1BFC">
        <w:rPr>
          <w:rFonts w:ascii="Times New Roman" w:eastAsia="Times New Roman" w:hAnsi="Times New Roman" w:cs="Times New Roman"/>
          <w:color w:val="2D3748"/>
          <w:sz w:val="24"/>
          <w:szCs w:val="24"/>
          <w:lang w:eastAsia="uk-UA"/>
        </w:rPr>
        <w:t>перфорація.</w:t>
      </w:r>
    </w:p>
    <w:p w:rsidR="00711E9C" w:rsidRDefault="00711E9C" w:rsidP="006B1B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6B1BF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Діагностика та лікування </w:t>
      </w:r>
      <w:proofErr w:type="spellStart"/>
      <w:r w:rsidRPr="006B1BF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пе</w:t>
      </w:r>
      <w:r w:rsidR="00EB58D2" w:rsidRPr="006B1BF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рфоративної</w:t>
      </w:r>
      <w:proofErr w:type="spellEnd"/>
      <w:r w:rsidR="00EB58D2" w:rsidRPr="006B1BF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виразки </w:t>
      </w:r>
      <w:proofErr w:type="spellStart"/>
      <w:r w:rsidR="00EB58D2" w:rsidRPr="006B1BF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шлунка</w:t>
      </w:r>
      <w:proofErr w:type="spellEnd"/>
      <w:r w:rsidRPr="006B1BF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та дванадцятипалої кишки</w:t>
      </w:r>
      <w:r w:rsidR="0064582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</w:t>
      </w:r>
      <w:r w:rsidRPr="006B1BF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:rsidR="00645825" w:rsidRDefault="00645825" w:rsidP="006B1B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noProof/>
        </w:rPr>
        <w:drawing>
          <wp:inline distT="0" distB="0" distL="0" distR="0" wp14:anchorId="2EDF53A9" wp14:editId="489954E8">
            <wp:extent cx="3462655" cy="2774950"/>
            <wp:effectExtent l="0" t="0" r="0" b="0"/>
            <wp:docPr id="59741" name="Picture 59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1" name="Picture 5974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62655" cy="277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5825" w:rsidRDefault="00645825" w:rsidP="00645825">
      <w:pPr>
        <w:spacing w:after="5" w:line="271" w:lineRule="auto"/>
        <w:ind w:left="7" w:right="200"/>
      </w:pPr>
      <w:r>
        <w:rPr>
          <w:rFonts w:ascii="Times New Roman" w:eastAsia="Times New Roman" w:hAnsi="Times New Roman" w:cs="Times New Roman"/>
          <w:b/>
        </w:rPr>
        <w:t>Рис. 1</w:t>
      </w:r>
      <w:r>
        <w:rPr>
          <w:rFonts w:ascii="Times New Roman" w:eastAsia="Times New Roman" w:hAnsi="Times New Roman" w:cs="Times New Roman"/>
          <w:b/>
        </w:rPr>
        <w:t xml:space="preserve">. ЕФГДС: </w:t>
      </w:r>
      <w:proofErr w:type="spellStart"/>
      <w:r>
        <w:rPr>
          <w:rFonts w:ascii="Times New Roman" w:eastAsia="Times New Roman" w:hAnsi="Times New Roman" w:cs="Times New Roman"/>
          <w:b/>
        </w:rPr>
        <w:t>перфоративна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виразка ДПК</w:t>
      </w:r>
      <w:r>
        <w:t xml:space="preserve"> </w:t>
      </w:r>
    </w:p>
    <w:p w:rsidR="00645825" w:rsidRPr="00645825" w:rsidRDefault="00645825" w:rsidP="00645825">
      <w:pPr>
        <w:spacing w:after="34"/>
      </w:pPr>
    </w:p>
    <w:p w:rsidR="00E53C9B" w:rsidRPr="00E53C9B" w:rsidRDefault="00EB58D2" w:rsidP="00E53C9B">
      <w:pPr>
        <w:spacing w:after="0" w:line="271" w:lineRule="auto"/>
        <w:ind w:right="35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У хворих із нез’ясованою клінічною картиною </w:t>
      </w:r>
      <w:proofErr w:type="spellStart"/>
      <w:r w:rsidRPr="006B1BFC">
        <w:rPr>
          <w:rFonts w:ascii="Times New Roman" w:hAnsi="Times New Roman" w:cs="Times New Roman"/>
          <w:color w:val="231F20"/>
          <w:sz w:val="24"/>
          <w:szCs w:val="24"/>
        </w:rPr>
        <w:t>перф</w:t>
      </w:r>
      <w:r w:rsidR="006B1BFC">
        <w:rPr>
          <w:rFonts w:ascii="Times New Roman" w:hAnsi="Times New Roman" w:cs="Times New Roman"/>
          <w:color w:val="231F20"/>
          <w:sz w:val="24"/>
          <w:szCs w:val="24"/>
        </w:rPr>
        <w:t>оративної</w:t>
      </w:r>
      <w:proofErr w:type="spellEnd"/>
      <w:r w:rsidR="006B1BFC">
        <w:rPr>
          <w:rFonts w:ascii="Times New Roman" w:hAnsi="Times New Roman" w:cs="Times New Roman"/>
          <w:color w:val="231F20"/>
          <w:sz w:val="24"/>
          <w:szCs w:val="24"/>
        </w:rPr>
        <w:t xml:space="preserve"> виразки про</w:t>
      </w:r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водять діагностичну </w:t>
      </w:r>
      <w:proofErr w:type="spellStart"/>
      <w:r w:rsidRPr="006B1BFC">
        <w:rPr>
          <w:rFonts w:ascii="Times New Roman" w:hAnsi="Times New Roman" w:cs="Times New Roman"/>
          <w:color w:val="231F20"/>
          <w:sz w:val="24"/>
          <w:szCs w:val="24"/>
        </w:rPr>
        <w:t>фіброгастродуоденоскопію</w:t>
      </w:r>
      <w:proofErr w:type="spellEnd"/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 або </w:t>
      </w:r>
      <w:proofErr w:type="spellStart"/>
      <w:r w:rsidR="00E53C9B">
        <w:rPr>
          <w:rFonts w:ascii="Times New Roman" w:hAnsi="Times New Roman" w:cs="Times New Roman"/>
          <w:color w:val="231F20"/>
          <w:sz w:val="24"/>
          <w:szCs w:val="24"/>
        </w:rPr>
        <w:t>пневмогастрографію</w:t>
      </w:r>
      <w:proofErr w:type="spellEnd"/>
      <w:r w:rsidR="00E53C9B">
        <w:rPr>
          <w:rFonts w:ascii="Times New Roman" w:hAnsi="Times New Roman" w:cs="Times New Roman"/>
          <w:color w:val="231F20"/>
          <w:sz w:val="24"/>
          <w:szCs w:val="24"/>
        </w:rPr>
        <w:t xml:space="preserve">: </w:t>
      </w:r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вводять у шлунок через </w:t>
      </w:r>
      <w:proofErr w:type="spellStart"/>
      <w:r w:rsidR="006B1BFC">
        <w:rPr>
          <w:rFonts w:ascii="Times New Roman" w:hAnsi="Times New Roman" w:cs="Times New Roman"/>
          <w:color w:val="231F20"/>
          <w:sz w:val="24"/>
          <w:szCs w:val="24"/>
        </w:rPr>
        <w:t>назогастральний</w:t>
      </w:r>
      <w:proofErr w:type="spellEnd"/>
      <w:r w:rsidR="006B1BFC">
        <w:rPr>
          <w:rFonts w:ascii="Times New Roman" w:hAnsi="Times New Roman" w:cs="Times New Roman"/>
          <w:color w:val="231F20"/>
          <w:sz w:val="24"/>
          <w:szCs w:val="24"/>
        </w:rPr>
        <w:t xml:space="preserve"> зонд 0,5-1 л по</w:t>
      </w:r>
      <w:r w:rsidRPr="006B1BFC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="00CD7A1A">
        <w:rPr>
          <w:rFonts w:ascii="Times New Roman" w:hAnsi="Times New Roman" w:cs="Times New Roman"/>
          <w:color w:val="231F20"/>
          <w:sz w:val="24"/>
          <w:szCs w:val="24"/>
        </w:rPr>
        <w:t>ітря, після чого виконують оглядову рентгенографію черевної по</w:t>
      </w:r>
      <w:r w:rsidRPr="006B1BFC">
        <w:rPr>
          <w:rFonts w:ascii="Times New Roman" w:hAnsi="Times New Roman" w:cs="Times New Roman"/>
          <w:color w:val="231F20"/>
          <w:sz w:val="24"/>
          <w:szCs w:val="24"/>
        </w:rPr>
        <w:t>рожнини</w:t>
      </w:r>
      <w:r w:rsidR="00E53C9B" w:rsidRPr="00E53C9B">
        <w:rPr>
          <w:b/>
        </w:rPr>
        <w:t xml:space="preserve"> </w:t>
      </w:r>
      <w:r w:rsidR="00E53C9B" w:rsidRPr="00E53C9B">
        <w:rPr>
          <w:rFonts w:ascii="Times New Roman" w:hAnsi="Times New Roman" w:cs="Times New Roman"/>
          <w:sz w:val="24"/>
          <w:szCs w:val="24"/>
        </w:rPr>
        <w:t>з куполами діафрагми</w:t>
      </w:r>
      <w:r w:rsidRPr="00E53C9B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 Поява повітря </w:t>
      </w:r>
      <w:r w:rsidR="00E53C9B" w:rsidRPr="00E53C9B">
        <w:rPr>
          <w:rFonts w:ascii="Times New Roman" w:hAnsi="Times New Roman" w:cs="Times New Roman"/>
          <w:sz w:val="24"/>
          <w:szCs w:val="24"/>
        </w:rPr>
        <w:t>у вигляді серпоподібної смужки під правим куполом діафрагми</w:t>
      </w:r>
      <w:r w:rsidR="00E53C9B" w:rsidRPr="00E53C9B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в ній </w:t>
      </w:r>
      <w:r w:rsidR="00CD7A1A">
        <w:rPr>
          <w:rFonts w:ascii="Times New Roman" w:hAnsi="Times New Roman" w:cs="Times New Roman"/>
          <w:color w:val="231F20"/>
          <w:sz w:val="24"/>
          <w:szCs w:val="24"/>
        </w:rPr>
        <w:t>свідчить про атипову або прикри</w:t>
      </w:r>
      <w:r w:rsidRPr="006B1BFC">
        <w:rPr>
          <w:rFonts w:ascii="Times New Roman" w:hAnsi="Times New Roman" w:cs="Times New Roman"/>
          <w:color w:val="231F20"/>
          <w:sz w:val="24"/>
          <w:szCs w:val="24"/>
        </w:rPr>
        <w:t>ту п</w:t>
      </w:r>
      <w:r w:rsidR="00CD7A1A">
        <w:rPr>
          <w:rFonts w:ascii="Times New Roman" w:hAnsi="Times New Roman" w:cs="Times New Roman"/>
          <w:color w:val="231F20"/>
          <w:sz w:val="24"/>
          <w:szCs w:val="24"/>
        </w:rPr>
        <w:t xml:space="preserve">ерфорацію </w:t>
      </w:r>
      <w:proofErr w:type="spellStart"/>
      <w:r w:rsidR="00CD7A1A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="00CD7A1A">
        <w:rPr>
          <w:rFonts w:ascii="Times New Roman" w:hAnsi="Times New Roman" w:cs="Times New Roman"/>
          <w:color w:val="231F20"/>
          <w:sz w:val="24"/>
          <w:szCs w:val="24"/>
        </w:rPr>
        <w:t xml:space="preserve"> чи дванад</w:t>
      </w:r>
      <w:r w:rsidRPr="006B1BFC">
        <w:rPr>
          <w:rFonts w:ascii="Times New Roman" w:hAnsi="Times New Roman" w:cs="Times New Roman"/>
          <w:color w:val="231F20"/>
          <w:sz w:val="24"/>
          <w:szCs w:val="24"/>
        </w:rPr>
        <w:t>цятипалої кишки.</w:t>
      </w:r>
      <w:r w:rsidR="00E53C9B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E53C9B" w:rsidRPr="00E53C9B">
        <w:rPr>
          <w:rFonts w:ascii="Times New Roman" w:hAnsi="Times New Roman" w:cs="Times New Roman"/>
          <w:sz w:val="24"/>
          <w:szCs w:val="24"/>
        </w:rPr>
        <w:t xml:space="preserve">Поява чи посилення болю у черевній порожнини при введенні через </w:t>
      </w:r>
      <w:proofErr w:type="spellStart"/>
      <w:r w:rsidR="00E53C9B" w:rsidRPr="00E53C9B">
        <w:rPr>
          <w:rFonts w:ascii="Times New Roman" w:hAnsi="Times New Roman" w:cs="Times New Roman"/>
          <w:sz w:val="24"/>
          <w:szCs w:val="24"/>
        </w:rPr>
        <w:t>назогастральний</w:t>
      </w:r>
      <w:proofErr w:type="spellEnd"/>
      <w:r w:rsidR="00E53C9B" w:rsidRPr="00E53C9B">
        <w:rPr>
          <w:rFonts w:ascii="Times New Roman" w:hAnsi="Times New Roman" w:cs="Times New Roman"/>
          <w:sz w:val="24"/>
          <w:szCs w:val="24"/>
        </w:rPr>
        <w:t xml:space="preserve"> зонд повітря свідчить у користь </w:t>
      </w:r>
      <w:proofErr w:type="spellStart"/>
      <w:r w:rsidR="00E53C9B" w:rsidRPr="00E53C9B">
        <w:rPr>
          <w:rFonts w:ascii="Times New Roman" w:hAnsi="Times New Roman" w:cs="Times New Roman"/>
          <w:sz w:val="24"/>
          <w:szCs w:val="24"/>
        </w:rPr>
        <w:t>перфоративної</w:t>
      </w:r>
      <w:proofErr w:type="spellEnd"/>
      <w:r w:rsidR="00E53C9B" w:rsidRPr="00E53C9B">
        <w:rPr>
          <w:rFonts w:ascii="Times New Roman" w:hAnsi="Times New Roman" w:cs="Times New Roman"/>
          <w:sz w:val="24"/>
          <w:szCs w:val="24"/>
        </w:rPr>
        <w:t xml:space="preserve"> виразки. Метод підвищує достовірність діагностики до 95-97%.  </w:t>
      </w:r>
    </w:p>
    <w:p w:rsidR="00EB58D2" w:rsidRPr="006B1BFC" w:rsidRDefault="00EB58D2" w:rsidP="006B1B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B1BFC">
        <w:rPr>
          <w:rFonts w:ascii="Times New Roman" w:hAnsi="Times New Roman" w:cs="Times New Roman"/>
          <w:color w:val="231F20"/>
          <w:sz w:val="24"/>
          <w:szCs w:val="24"/>
        </w:rPr>
        <w:t>В усіх сумнівних випадках слід п</w:t>
      </w:r>
      <w:r w:rsidR="00CD7A1A">
        <w:rPr>
          <w:rFonts w:ascii="Times New Roman" w:hAnsi="Times New Roman" w:cs="Times New Roman"/>
          <w:color w:val="231F20"/>
          <w:sz w:val="24"/>
          <w:szCs w:val="24"/>
        </w:rPr>
        <w:t xml:space="preserve">роводити </w:t>
      </w:r>
      <w:proofErr w:type="spellStart"/>
      <w:r w:rsidR="00CD7A1A">
        <w:rPr>
          <w:rFonts w:ascii="Times New Roman" w:hAnsi="Times New Roman" w:cs="Times New Roman"/>
          <w:color w:val="231F20"/>
          <w:sz w:val="24"/>
          <w:szCs w:val="24"/>
        </w:rPr>
        <w:t>лапароцентез</w:t>
      </w:r>
      <w:proofErr w:type="spellEnd"/>
      <w:r w:rsidR="00CD7A1A">
        <w:rPr>
          <w:rFonts w:ascii="Times New Roman" w:hAnsi="Times New Roman" w:cs="Times New Roman"/>
          <w:color w:val="231F20"/>
          <w:sz w:val="24"/>
          <w:szCs w:val="24"/>
        </w:rPr>
        <w:t xml:space="preserve"> із наступ</w:t>
      </w:r>
      <w:r w:rsidRPr="006B1BFC">
        <w:rPr>
          <w:rFonts w:ascii="Times New Roman" w:hAnsi="Times New Roman" w:cs="Times New Roman"/>
          <w:color w:val="231F20"/>
          <w:sz w:val="24"/>
          <w:szCs w:val="24"/>
        </w:rPr>
        <w:t>ним біохімічним і цитологічним дослідженням отриманого вмісту черевної порожнини</w:t>
      </w:r>
      <w:r w:rsidR="00CD7A1A">
        <w:rPr>
          <w:rFonts w:ascii="Times New Roman" w:hAnsi="Times New Roman" w:cs="Times New Roman"/>
          <w:color w:val="231F20"/>
          <w:sz w:val="24"/>
          <w:szCs w:val="24"/>
        </w:rPr>
        <w:t xml:space="preserve"> або </w:t>
      </w:r>
      <w:proofErr w:type="spellStart"/>
      <w:r w:rsidR="00CD7A1A">
        <w:rPr>
          <w:rFonts w:ascii="Times New Roman" w:hAnsi="Times New Roman" w:cs="Times New Roman"/>
          <w:color w:val="231F20"/>
          <w:sz w:val="24"/>
          <w:szCs w:val="24"/>
        </w:rPr>
        <w:t>лапароскопію</w:t>
      </w:r>
      <w:proofErr w:type="spellEnd"/>
      <w:r w:rsidRPr="006B1BFC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:rsidR="00EB58D2" w:rsidRPr="006B1BFC" w:rsidRDefault="00EB58D2" w:rsidP="006B1B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B1BFC">
        <w:rPr>
          <w:rFonts w:ascii="Times New Roman" w:hAnsi="Times New Roman" w:cs="Times New Roman"/>
          <w:b/>
          <w:iCs/>
          <w:color w:val="231F20"/>
          <w:sz w:val="24"/>
          <w:szCs w:val="24"/>
        </w:rPr>
        <w:t>Лікування</w:t>
      </w:r>
      <w:r w:rsidRPr="006B1BFC">
        <w:rPr>
          <w:rFonts w:ascii="Times New Roman" w:hAnsi="Times New Roman" w:cs="Times New Roman"/>
          <w:i/>
          <w:iCs/>
          <w:color w:val="231F20"/>
          <w:sz w:val="24"/>
          <w:szCs w:val="24"/>
        </w:rPr>
        <w:t>.</w:t>
      </w:r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CD7A1A">
        <w:rPr>
          <w:rFonts w:ascii="Times New Roman" w:hAnsi="Times New Roman" w:cs="Times New Roman"/>
          <w:color w:val="231F20"/>
          <w:sz w:val="24"/>
          <w:szCs w:val="24"/>
        </w:rPr>
        <w:t xml:space="preserve">При підозрі на </w:t>
      </w:r>
      <w:proofErr w:type="spellStart"/>
      <w:r w:rsidR="00CD7A1A">
        <w:rPr>
          <w:rFonts w:ascii="Times New Roman" w:hAnsi="Times New Roman" w:cs="Times New Roman"/>
          <w:color w:val="231F20"/>
          <w:sz w:val="24"/>
          <w:szCs w:val="24"/>
        </w:rPr>
        <w:t>пер</w:t>
      </w:r>
      <w:r w:rsidRPr="006B1BFC">
        <w:rPr>
          <w:rFonts w:ascii="Times New Roman" w:hAnsi="Times New Roman" w:cs="Times New Roman"/>
          <w:color w:val="231F20"/>
          <w:sz w:val="24"/>
          <w:szCs w:val="24"/>
        </w:rPr>
        <w:t>форативну</w:t>
      </w:r>
      <w:proofErr w:type="spellEnd"/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 виразку </w:t>
      </w:r>
      <w:proofErr w:type="spellStart"/>
      <w:r w:rsidRPr="006B1BFC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 або дванадцятипалої кишки хворого не</w:t>
      </w:r>
      <w:r w:rsidR="00CD7A1A">
        <w:rPr>
          <w:rFonts w:ascii="Times New Roman" w:hAnsi="Times New Roman" w:cs="Times New Roman"/>
          <w:color w:val="231F20"/>
          <w:sz w:val="24"/>
          <w:szCs w:val="24"/>
        </w:rPr>
        <w:t>обхідно госпіталізувати в хірур</w:t>
      </w:r>
      <w:r w:rsidRPr="006B1BFC">
        <w:rPr>
          <w:rFonts w:ascii="Times New Roman" w:hAnsi="Times New Roman" w:cs="Times New Roman"/>
          <w:color w:val="231F20"/>
          <w:sz w:val="24"/>
          <w:szCs w:val="24"/>
        </w:rPr>
        <w:t>гічне відділення. До встановлення</w:t>
      </w:r>
      <w:r w:rsidR="00CD7A1A">
        <w:rPr>
          <w:rFonts w:ascii="Times New Roman" w:hAnsi="Times New Roman" w:cs="Times New Roman"/>
          <w:color w:val="231F20"/>
          <w:sz w:val="24"/>
          <w:szCs w:val="24"/>
        </w:rPr>
        <w:t xml:space="preserve"> остаточного діагнозу категорич</w:t>
      </w:r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но заборонено вводити знеболювальні, </w:t>
      </w:r>
      <w:proofErr w:type="spellStart"/>
      <w:r w:rsidRPr="006B1BFC">
        <w:rPr>
          <w:rFonts w:ascii="Times New Roman" w:hAnsi="Times New Roman" w:cs="Times New Roman"/>
          <w:color w:val="231F20"/>
          <w:sz w:val="24"/>
          <w:szCs w:val="24"/>
        </w:rPr>
        <w:t>спазмолітики</w:t>
      </w:r>
      <w:proofErr w:type="spellEnd"/>
      <w:r w:rsidRPr="006B1BFC">
        <w:rPr>
          <w:rFonts w:ascii="Times New Roman" w:hAnsi="Times New Roman" w:cs="Times New Roman"/>
          <w:color w:val="231F20"/>
          <w:sz w:val="24"/>
          <w:szCs w:val="24"/>
        </w:rPr>
        <w:t>, наркотичні препарати, давати пити хворому.</w:t>
      </w:r>
    </w:p>
    <w:p w:rsidR="00EB58D2" w:rsidRPr="006B1BFC" w:rsidRDefault="00EB58D2" w:rsidP="006B1B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Методом вибору лікування </w:t>
      </w:r>
      <w:proofErr w:type="spellStart"/>
      <w:r w:rsidRPr="006B1BFC">
        <w:rPr>
          <w:rFonts w:ascii="Times New Roman" w:hAnsi="Times New Roman" w:cs="Times New Roman"/>
          <w:color w:val="231F20"/>
          <w:sz w:val="24"/>
          <w:szCs w:val="24"/>
        </w:rPr>
        <w:t>перфоративної</w:t>
      </w:r>
      <w:proofErr w:type="spellEnd"/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 в</w:t>
      </w:r>
      <w:r w:rsidR="00CD7A1A">
        <w:rPr>
          <w:rFonts w:ascii="Times New Roman" w:hAnsi="Times New Roman" w:cs="Times New Roman"/>
          <w:color w:val="231F20"/>
          <w:sz w:val="24"/>
          <w:szCs w:val="24"/>
        </w:rPr>
        <w:t>иразки є невідкладна опера</w:t>
      </w:r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ція. Найбільш поширеною операцією є зашивання проривної виразки. Її, як правило, проводять: а) у хворих молодого віку, при “німих” </w:t>
      </w:r>
      <w:r w:rsidR="00CD7A1A">
        <w:rPr>
          <w:rFonts w:ascii="Times New Roman" w:hAnsi="Times New Roman" w:cs="Times New Roman"/>
          <w:color w:val="231F20"/>
          <w:sz w:val="24"/>
          <w:szCs w:val="24"/>
        </w:rPr>
        <w:t>виразках, у хво</w:t>
      </w:r>
      <w:r w:rsidRPr="006B1BFC">
        <w:rPr>
          <w:rFonts w:ascii="Times New Roman" w:hAnsi="Times New Roman" w:cs="Times New Roman"/>
          <w:color w:val="231F20"/>
          <w:sz w:val="24"/>
          <w:szCs w:val="24"/>
        </w:rPr>
        <w:t>рих із коротким виразковим анамнезом; б) у хворих похилого і старечого віку без ознак малігнізації виразки; в) при тяжкому загальному стані хворого і складній супровідній патології; г) у пізні строки після перфорації (більше 6-8 год) і наявності перитоніту.</w:t>
      </w:r>
    </w:p>
    <w:p w:rsidR="00EB58D2" w:rsidRPr="006B1BFC" w:rsidRDefault="00EB58D2" w:rsidP="006B1B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В усіх інших випадках проводять висікання виразки з </w:t>
      </w:r>
      <w:proofErr w:type="spellStart"/>
      <w:r w:rsidRPr="006B1BFC">
        <w:rPr>
          <w:rFonts w:ascii="Times New Roman" w:hAnsi="Times New Roman" w:cs="Times New Roman"/>
          <w:color w:val="231F20"/>
          <w:sz w:val="24"/>
          <w:szCs w:val="24"/>
        </w:rPr>
        <w:t>пілоропластикою</w:t>
      </w:r>
      <w:proofErr w:type="spellEnd"/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 чи іншою дренуючою операцією в поєднанні з</w:t>
      </w:r>
      <w:r w:rsidR="00CD7A1A">
        <w:rPr>
          <w:rFonts w:ascii="Times New Roman" w:hAnsi="Times New Roman" w:cs="Times New Roman"/>
          <w:color w:val="231F20"/>
          <w:sz w:val="24"/>
          <w:szCs w:val="24"/>
        </w:rPr>
        <w:t xml:space="preserve"> селективною, </w:t>
      </w:r>
      <w:proofErr w:type="spellStart"/>
      <w:r w:rsidR="00CD7A1A">
        <w:rPr>
          <w:rFonts w:ascii="Times New Roman" w:hAnsi="Times New Roman" w:cs="Times New Roman"/>
          <w:color w:val="231F20"/>
          <w:sz w:val="24"/>
          <w:szCs w:val="24"/>
        </w:rPr>
        <w:t>селективно</w:t>
      </w:r>
      <w:proofErr w:type="spellEnd"/>
      <w:r w:rsidR="00CD7A1A">
        <w:rPr>
          <w:rFonts w:ascii="Times New Roman" w:hAnsi="Times New Roman" w:cs="Times New Roman"/>
          <w:color w:val="231F20"/>
          <w:sz w:val="24"/>
          <w:szCs w:val="24"/>
        </w:rPr>
        <w:t>-прокси</w:t>
      </w:r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мальною або стовбуровою </w:t>
      </w:r>
      <w:proofErr w:type="spellStart"/>
      <w:r w:rsidRPr="006B1BFC">
        <w:rPr>
          <w:rFonts w:ascii="Times New Roman" w:hAnsi="Times New Roman" w:cs="Times New Roman"/>
          <w:color w:val="231F20"/>
          <w:sz w:val="24"/>
          <w:szCs w:val="24"/>
        </w:rPr>
        <w:t>ваготомією</w:t>
      </w:r>
      <w:proofErr w:type="spellEnd"/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. У хворих із </w:t>
      </w:r>
      <w:proofErr w:type="spellStart"/>
      <w:r w:rsidRPr="006B1BFC">
        <w:rPr>
          <w:rFonts w:ascii="Times New Roman" w:hAnsi="Times New Roman" w:cs="Times New Roman"/>
          <w:color w:val="231F20"/>
          <w:sz w:val="24"/>
          <w:szCs w:val="24"/>
        </w:rPr>
        <w:t>кальозними</w:t>
      </w:r>
      <w:proofErr w:type="spellEnd"/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6B1BFC">
        <w:rPr>
          <w:rFonts w:ascii="Times New Roman" w:hAnsi="Times New Roman" w:cs="Times New Roman"/>
          <w:color w:val="231F20"/>
          <w:sz w:val="24"/>
          <w:szCs w:val="24"/>
        </w:rPr>
        <w:t>стенозуючими</w:t>
      </w:r>
      <w:proofErr w:type="spellEnd"/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, множинними виразками, при підозрі на малігнізацію; при поєднанні перфорації з </w:t>
      </w:r>
      <w:proofErr w:type="spellStart"/>
      <w:r w:rsidRPr="006B1BFC">
        <w:rPr>
          <w:rFonts w:ascii="Times New Roman" w:hAnsi="Times New Roman" w:cs="Times New Roman"/>
          <w:color w:val="231F20"/>
          <w:sz w:val="24"/>
          <w:szCs w:val="24"/>
        </w:rPr>
        <w:t>кровотечею</w:t>
      </w:r>
      <w:proofErr w:type="spellEnd"/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, а також у хворих із повторними </w:t>
      </w:r>
      <w:proofErr w:type="spellStart"/>
      <w:r w:rsidRPr="006B1BFC">
        <w:rPr>
          <w:rFonts w:ascii="Times New Roman" w:hAnsi="Times New Roman" w:cs="Times New Roman"/>
          <w:color w:val="231F20"/>
          <w:sz w:val="24"/>
          <w:szCs w:val="24"/>
        </w:rPr>
        <w:t>перфораціями</w:t>
      </w:r>
      <w:proofErr w:type="spellEnd"/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 виконують резекцію </w:t>
      </w:r>
      <w:proofErr w:type="spellStart"/>
      <w:r w:rsidRPr="006B1BFC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 за методикою Більро-та-1 або Більрота-2. Основними умовами для виконання резекції </w:t>
      </w:r>
      <w:proofErr w:type="spellStart"/>
      <w:r w:rsidRPr="006B1BFC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 повинні бути: а) задовільний загальний стан хворого; б) відсутність перитоніту; в) вік хворого – до 60 років.</w:t>
      </w:r>
    </w:p>
    <w:p w:rsidR="00EB58D2" w:rsidRPr="006B1BFC" w:rsidRDefault="00EB58D2" w:rsidP="006B1B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B1BFC">
        <w:rPr>
          <w:rFonts w:ascii="Times New Roman" w:hAnsi="Times New Roman" w:cs="Times New Roman"/>
          <w:color w:val="231F20"/>
          <w:sz w:val="24"/>
          <w:szCs w:val="24"/>
        </w:rPr>
        <w:lastRenderedPageBreak/>
        <w:t>При категоричній відмові хворого і йог</w:t>
      </w:r>
      <w:r w:rsidR="006B1BFC" w:rsidRPr="006B1BFC">
        <w:rPr>
          <w:rFonts w:ascii="Times New Roman" w:hAnsi="Times New Roman" w:cs="Times New Roman"/>
          <w:color w:val="231F20"/>
          <w:sz w:val="24"/>
          <w:szCs w:val="24"/>
        </w:rPr>
        <w:t>о родичів від оперативного втру</w:t>
      </w:r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чання, надзвичайно тяжкому стані хворого застосовують методику Тейлора (постійне відсмоктування шлункового вмісту через </w:t>
      </w:r>
      <w:proofErr w:type="spellStart"/>
      <w:r w:rsidRPr="006B1BFC">
        <w:rPr>
          <w:rFonts w:ascii="Times New Roman" w:hAnsi="Times New Roman" w:cs="Times New Roman"/>
          <w:color w:val="231F20"/>
          <w:sz w:val="24"/>
          <w:szCs w:val="24"/>
        </w:rPr>
        <w:t>назогастральний</w:t>
      </w:r>
      <w:proofErr w:type="spellEnd"/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 зонд).</w:t>
      </w:r>
    </w:p>
    <w:p w:rsidR="00EB58D2" w:rsidRPr="006B1BFC" w:rsidRDefault="00EB58D2" w:rsidP="006B1B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Перед операцією усім хворим проводять протишокові заходи, вводять </w:t>
      </w:r>
      <w:proofErr w:type="spellStart"/>
      <w:r w:rsidRPr="006B1BFC">
        <w:rPr>
          <w:rFonts w:ascii="Times New Roman" w:hAnsi="Times New Roman" w:cs="Times New Roman"/>
          <w:color w:val="231F20"/>
          <w:sz w:val="24"/>
          <w:szCs w:val="24"/>
        </w:rPr>
        <w:t>аналгетики</w:t>
      </w:r>
      <w:proofErr w:type="spellEnd"/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6B1BFC">
        <w:rPr>
          <w:rFonts w:ascii="Times New Roman" w:hAnsi="Times New Roman" w:cs="Times New Roman"/>
          <w:color w:val="231F20"/>
          <w:sz w:val="24"/>
          <w:szCs w:val="24"/>
        </w:rPr>
        <w:t>спазмолітики</w:t>
      </w:r>
      <w:proofErr w:type="spellEnd"/>
      <w:r w:rsidRPr="006B1BFC">
        <w:rPr>
          <w:rFonts w:ascii="Times New Roman" w:hAnsi="Times New Roman" w:cs="Times New Roman"/>
          <w:color w:val="231F20"/>
          <w:sz w:val="24"/>
          <w:szCs w:val="24"/>
        </w:rPr>
        <w:t>, наркотики т</w:t>
      </w:r>
      <w:r w:rsidR="00CD7A1A">
        <w:rPr>
          <w:rFonts w:ascii="Times New Roman" w:hAnsi="Times New Roman" w:cs="Times New Roman"/>
          <w:color w:val="231F20"/>
          <w:sz w:val="24"/>
          <w:szCs w:val="24"/>
        </w:rPr>
        <w:t xml:space="preserve">а ін. Здійснюють корекцію </w:t>
      </w:r>
      <w:proofErr w:type="spellStart"/>
      <w:r w:rsidR="00CD7A1A">
        <w:rPr>
          <w:rFonts w:ascii="Times New Roman" w:hAnsi="Times New Roman" w:cs="Times New Roman"/>
          <w:color w:val="231F20"/>
          <w:sz w:val="24"/>
          <w:szCs w:val="24"/>
        </w:rPr>
        <w:t>водноелек</w:t>
      </w:r>
      <w:r w:rsidRPr="006B1BFC">
        <w:rPr>
          <w:rFonts w:ascii="Times New Roman" w:hAnsi="Times New Roman" w:cs="Times New Roman"/>
          <w:color w:val="231F20"/>
          <w:sz w:val="24"/>
          <w:szCs w:val="24"/>
        </w:rPr>
        <w:t>тролітного</w:t>
      </w:r>
      <w:proofErr w:type="spellEnd"/>
      <w:r w:rsidRPr="006B1BFC">
        <w:rPr>
          <w:rFonts w:ascii="Times New Roman" w:hAnsi="Times New Roman" w:cs="Times New Roman"/>
          <w:color w:val="231F20"/>
          <w:sz w:val="24"/>
          <w:szCs w:val="24"/>
        </w:rPr>
        <w:t>, білкового, вуглеводного і вітамі</w:t>
      </w:r>
      <w:r w:rsidR="00CD7A1A">
        <w:rPr>
          <w:rFonts w:ascii="Times New Roman" w:hAnsi="Times New Roman" w:cs="Times New Roman"/>
          <w:color w:val="231F20"/>
          <w:sz w:val="24"/>
          <w:szCs w:val="24"/>
        </w:rPr>
        <w:t>нного обмінів за загальноприйня</w:t>
      </w:r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тою методикою. Поряд із цим, проводять корекцію </w:t>
      </w:r>
      <w:proofErr w:type="spellStart"/>
      <w:r w:rsidRPr="006B1BFC">
        <w:rPr>
          <w:rFonts w:ascii="Times New Roman" w:hAnsi="Times New Roman" w:cs="Times New Roman"/>
          <w:color w:val="231F20"/>
          <w:sz w:val="24"/>
          <w:szCs w:val="24"/>
        </w:rPr>
        <w:t>гемодинамічних</w:t>
      </w:r>
      <w:proofErr w:type="spellEnd"/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6B1BFC">
        <w:rPr>
          <w:rFonts w:ascii="Times New Roman" w:hAnsi="Times New Roman" w:cs="Times New Roman"/>
          <w:color w:val="231F20"/>
          <w:sz w:val="24"/>
          <w:szCs w:val="24"/>
        </w:rPr>
        <w:t>макро</w:t>
      </w:r>
      <w:proofErr w:type="spellEnd"/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- і </w:t>
      </w:r>
      <w:proofErr w:type="spellStart"/>
      <w:r w:rsidRPr="006B1BFC">
        <w:rPr>
          <w:rFonts w:ascii="Times New Roman" w:hAnsi="Times New Roman" w:cs="Times New Roman"/>
          <w:color w:val="231F20"/>
          <w:sz w:val="24"/>
          <w:szCs w:val="24"/>
        </w:rPr>
        <w:t>мікроциркуляторних</w:t>
      </w:r>
      <w:proofErr w:type="spellEnd"/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 порушень (</w:t>
      </w:r>
      <w:proofErr w:type="spellStart"/>
      <w:r w:rsidRPr="006B1BFC">
        <w:rPr>
          <w:rFonts w:ascii="Times New Roman" w:hAnsi="Times New Roman" w:cs="Times New Roman"/>
          <w:color w:val="231F20"/>
          <w:sz w:val="24"/>
          <w:szCs w:val="24"/>
        </w:rPr>
        <w:t>реополіглю</w:t>
      </w:r>
      <w:r w:rsidR="00CD7A1A">
        <w:rPr>
          <w:rFonts w:ascii="Times New Roman" w:hAnsi="Times New Roman" w:cs="Times New Roman"/>
          <w:color w:val="231F20"/>
          <w:sz w:val="24"/>
          <w:szCs w:val="24"/>
        </w:rPr>
        <w:t>кін</w:t>
      </w:r>
      <w:proofErr w:type="spellEnd"/>
      <w:r w:rsidR="00CD7A1A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="00CD7A1A">
        <w:rPr>
          <w:rFonts w:ascii="Times New Roman" w:hAnsi="Times New Roman" w:cs="Times New Roman"/>
          <w:color w:val="231F20"/>
          <w:sz w:val="24"/>
          <w:szCs w:val="24"/>
        </w:rPr>
        <w:t>реоглюман</w:t>
      </w:r>
      <w:proofErr w:type="spellEnd"/>
      <w:r w:rsidR="00CD7A1A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="00CD7A1A">
        <w:rPr>
          <w:rFonts w:ascii="Times New Roman" w:hAnsi="Times New Roman" w:cs="Times New Roman"/>
          <w:color w:val="231F20"/>
          <w:sz w:val="24"/>
          <w:szCs w:val="24"/>
        </w:rPr>
        <w:t>поліфер</w:t>
      </w:r>
      <w:proofErr w:type="spellEnd"/>
      <w:r w:rsidR="00CD7A1A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="00CD7A1A">
        <w:rPr>
          <w:rFonts w:ascii="Times New Roman" w:hAnsi="Times New Roman" w:cs="Times New Roman"/>
          <w:color w:val="231F20"/>
          <w:sz w:val="24"/>
          <w:szCs w:val="24"/>
        </w:rPr>
        <w:t>перфто</w:t>
      </w:r>
      <w:r w:rsidRPr="006B1BFC">
        <w:rPr>
          <w:rFonts w:ascii="Times New Roman" w:hAnsi="Times New Roman" w:cs="Times New Roman"/>
          <w:color w:val="231F20"/>
          <w:sz w:val="24"/>
          <w:szCs w:val="24"/>
        </w:rPr>
        <w:t>ран</w:t>
      </w:r>
      <w:proofErr w:type="spellEnd"/>
      <w:r w:rsidRPr="006B1BFC">
        <w:rPr>
          <w:rFonts w:ascii="Times New Roman" w:hAnsi="Times New Roman" w:cs="Times New Roman"/>
          <w:color w:val="231F20"/>
          <w:sz w:val="24"/>
          <w:szCs w:val="24"/>
        </w:rPr>
        <w:t>, гепарин тощо), що виникли в організмі.</w:t>
      </w:r>
    </w:p>
    <w:p w:rsidR="00EB58D2" w:rsidRPr="006B1BFC" w:rsidRDefault="00EB58D2" w:rsidP="006B1B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B1BFC">
        <w:rPr>
          <w:rFonts w:ascii="Times New Roman" w:hAnsi="Times New Roman" w:cs="Times New Roman"/>
          <w:color w:val="231F20"/>
          <w:sz w:val="24"/>
          <w:szCs w:val="24"/>
        </w:rPr>
        <w:t>У післяопераційний період хворому в пе</w:t>
      </w:r>
      <w:r w:rsidR="00CD7A1A">
        <w:rPr>
          <w:rFonts w:ascii="Times New Roman" w:hAnsi="Times New Roman" w:cs="Times New Roman"/>
          <w:color w:val="231F20"/>
          <w:sz w:val="24"/>
          <w:szCs w:val="24"/>
        </w:rPr>
        <w:t>рші три дні здійснюють декомпре</w:t>
      </w:r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сію </w:t>
      </w:r>
      <w:proofErr w:type="spellStart"/>
      <w:r w:rsidRPr="006B1BFC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 за допомогою </w:t>
      </w:r>
      <w:proofErr w:type="spellStart"/>
      <w:r w:rsidRPr="006B1BFC">
        <w:rPr>
          <w:rFonts w:ascii="Times New Roman" w:hAnsi="Times New Roman" w:cs="Times New Roman"/>
          <w:color w:val="231F20"/>
          <w:sz w:val="24"/>
          <w:szCs w:val="24"/>
        </w:rPr>
        <w:t>назогастрального</w:t>
      </w:r>
      <w:proofErr w:type="spellEnd"/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 зонда та </w:t>
      </w:r>
      <w:proofErr w:type="spellStart"/>
      <w:r w:rsidRPr="006B1BFC">
        <w:rPr>
          <w:rFonts w:ascii="Times New Roman" w:hAnsi="Times New Roman" w:cs="Times New Roman"/>
          <w:color w:val="231F20"/>
          <w:sz w:val="24"/>
          <w:szCs w:val="24"/>
        </w:rPr>
        <w:t>оксигенацію</w:t>
      </w:r>
      <w:proofErr w:type="spellEnd"/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 (вводять у шлунок 250-300 мл О</w:t>
      </w:r>
      <w:r w:rsidRPr="00CD7A1A">
        <w:rPr>
          <w:rFonts w:ascii="Times New Roman" w:hAnsi="Times New Roman" w:cs="Times New Roman"/>
          <w:color w:val="231F20"/>
          <w:sz w:val="24"/>
          <w:szCs w:val="24"/>
          <w:vertAlign w:val="superscript"/>
        </w:rPr>
        <w:t>2</w:t>
      </w:r>
      <w:r w:rsidRPr="006B1BFC">
        <w:rPr>
          <w:rFonts w:ascii="Times New Roman" w:hAnsi="Times New Roman" w:cs="Times New Roman"/>
          <w:color w:val="231F20"/>
          <w:sz w:val="24"/>
          <w:szCs w:val="24"/>
        </w:rPr>
        <w:t>); разом із цим здій</w:t>
      </w:r>
      <w:r w:rsidR="00CD7A1A">
        <w:rPr>
          <w:rFonts w:ascii="Times New Roman" w:hAnsi="Times New Roman" w:cs="Times New Roman"/>
          <w:color w:val="231F20"/>
          <w:sz w:val="24"/>
          <w:szCs w:val="24"/>
        </w:rPr>
        <w:t xml:space="preserve">снюють комплексну </w:t>
      </w:r>
      <w:proofErr w:type="spellStart"/>
      <w:r w:rsidR="00CD7A1A">
        <w:rPr>
          <w:rFonts w:ascii="Times New Roman" w:hAnsi="Times New Roman" w:cs="Times New Roman"/>
          <w:color w:val="231F20"/>
          <w:sz w:val="24"/>
          <w:szCs w:val="24"/>
        </w:rPr>
        <w:t>інфузійну</w:t>
      </w:r>
      <w:proofErr w:type="spellEnd"/>
      <w:r w:rsidR="00CD7A1A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="00CD7A1A">
        <w:rPr>
          <w:rFonts w:ascii="Times New Roman" w:hAnsi="Times New Roman" w:cs="Times New Roman"/>
          <w:color w:val="231F20"/>
          <w:sz w:val="24"/>
          <w:szCs w:val="24"/>
        </w:rPr>
        <w:t>де</w:t>
      </w:r>
      <w:r w:rsidRPr="006B1BFC">
        <w:rPr>
          <w:rFonts w:ascii="Times New Roman" w:hAnsi="Times New Roman" w:cs="Times New Roman"/>
          <w:color w:val="231F20"/>
          <w:sz w:val="24"/>
          <w:szCs w:val="24"/>
        </w:rPr>
        <w:t>токсикаційну</w:t>
      </w:r>
      <w:proofErr w:type="spellEnd"/>
      <w:r w:rsidRPr="006B1BFC">
        <w:rPr>
          <w:rFonts w:ascii="Times New Roman" w:hAnsi="Times New Roman" w:cs="Times New Roman"/>
          <w:color w:val="231F20"/>
          <w:sz w:val="24"/>
          <w:szCs w:val="24"/>
        </w:rPr>
        <w:t xml:space="preserve"> та антибактеріальну терапію.</w:t>
      </w:r>
    </w:p>
    <w:p w:rsidR="00711E9C" w:rsidRPr="006B1BFC" w:rsidRDefault="00711E9C" w:rsidP="006B1BFC">
      <w:pPr>
        <w:pStyle w:val="2"/>
        <w:spacing w:before="0" w:line="276" w:lineRule="auto"/>
        <w:ind w:firstLine="567"/>
        <w:jc w:val="both"/>
        <w:textAlignment w:val="baseline"/>
        <w:rPr>
          <w:rFonts w:ascii="Times New Roman" w:hAnsi="Times New Roman" w:cs="Times New Roman"/>
          <w:b/>
          <w:caps/>
          <w:color w:val="474747"/>
          <w:sz w:val="20"/>
          <w:szCs w:val="20"/>
        </w:rPr>
      </w:pPr>
      <w:r w:rsidRPr="006B1BFC">
        <w:rPr>
          <w:rFonts w:ascii="Times New Roman" w:hAnsi="Times New Roman" w:cs="Times New Roman"/>
          <w:b/>
          <w:caps/>
          <w:color w:val="474747"/>
          <w:sz w:val="20"/>
          <w:szCs w:val="20"/>
        </w:rPr>
        <w:t>Реабілітаційний період</w:t>
      </w:r>
      <w:r w:rsidR="00B4132E" w:rsidRPr="006B1BFC">
        <w:rPr>
          <w:rFonts w:ascii="Times New Roman" w:hAnsi="Times New Roman" w:cs="Times New Roman"/>
          <w:b/>
          <w:caps/>
          <w:color w:val="474747"/>
          <w:sz w:val="20"/>
          <w:szCs w:val="20"/>
        </w:rPr>
        <w:t>.</w:t>
      </w:r>
    </w:p>
    <w:p w:rsidR="00711E9C" w:rsidRPr="006B1BFC" w:rsidRDefault="00711E9C" w:rsidP="006B1BFC">
      <w:pPr>
        <w:pStyle w:val="a4"/>
        <w:spacing w:before="0" w:beforeAutospacing="0" w:after="0" w:afterAutospacing="0" w:line="276" w:lineRule="auto"/>
        <w:ind w:firstLine="567"/>
        <w:jc w:val="both"/>
        <w:textAlignment w:val="baseline"/>
      </w:pPr>
      <w:r w:rsidRPr="006B1BFC">
        <w:t xml:space="preserve">Після операції пацієнта розміщують у палаті інтенсивної терапії. Вона оснащена обладнанням для контролю та підтримки всіх </w:t>
      </w:r>
      <w:proofErr w:type="spellStart"/>
      <w:r w:rsidRPr="006B1BFC">
        <w:t>життєво</w:t>
      </w:r>
      <w:proofErr w:type="spellEnd"/>
      <w:r w:rsidRPr="006B1BFC">
        <w:t xml:space="preserve"> важливих функцій організму. Через 2-3 години, якщо стан пацієнта не викликає побоювань, його переводять до палати у стаціонарі.</w:t>
      </w:r>
    </w:p>
    <w:p w:rsidR="00711E9C" w:rsidRPr="006B1BFC" w:rsidRDefault="00711E9C" w:rsidP="006B1BFC">
      <w:pPr>
        <w:pStyle w:val="a4"/>
        <w:spacing w:before="0" w:beforeAutospacing="0" w:after="0" w:afterAutospacing="0" w:line="276" w:lineRule="auto"/>
        <w:ind w:firstLine="567"/>
        <w:jc w:val="both"/>
        <w:textAlignment w:val="baseline"/>
      </w:pPr>
      <w:r w:rsidRPr="006B1BFC">
        <w:t>Протягом 1-2 днів, як правило, рекомендують дотримуватися постільного режиму та суворої дієти. Вперше сідати на ліжку або вставати, а також приймати їжу можна тільки після погодження з лікарем.</w:t>
      </w:r>
    </w:p>
    <w:p w:rsidR="00B4132E" w:rsidRPr="006B1BFC" w:rsidRDefault="00B4132E" w:rsidP="006B1BFC">
      <w:pPr>
        <w:pStyle w:val="a4"/>
        <w:spacing w:before="0" w:beforeAutospacing="0" w:after="0" w:afterAutospacing="0" w:line="276" w:lineRule="auto"/>
        <w:ind w:firstLine="567"/>
        <w:jc w:val="both"/>
        <w:textAlignment w:val="baseline"/>
      </w:pPr>
      <w:r w:rsidRPr="006B1BFC">
        <w:t xml:space="preserve">Харчування хворого розпочинають після ліквідації парезу кишечника (з 3-4-го дня). </w:t>
      </w:r>
      <w:r w:rsidR="00CD7A1A">
        <w:t>Після операції на шлун</w:t>
      </w:r>
      <w:r w:rsidRPr="006B1BFC">
        <w:t>ку важливо дотримуватися рекомендацій лікаря щодо харчування, щоб забезпечити нормальне загоєння, мінімізувати ризик ускладнень та підтримати організм у процесі відновлення.</w:t>
      </w:r>
    </w:p>
    <w:p w:rsidR="00B4132E" w:rsidRPr="006B1BFC" w:rsidRDefault="00B4132E" w:rsidP="006B1BFC">
      <w:pPr>
        <w:pStyle w:val="a4"/>
        <w:spacing w:before="0" w:beforeAutospacing="0" w:after="0" w:afterAutospacing="0" w:line="276" w:lineRule="auto"/>
        <w:ind w:firstLine="567"/>
        <w:jc w:val="both"/>
        <w:textAlignment w:val="baseline"/>
      </w:pPr>
      <w:r w:rsidRPr="006B1BFC">
        <w:t>Зазвичай пацієнтам рекомендують:</w:t>
      </w:r>
    </w:p>
    <w:p w:rsidR="00B4132E" w:rsidRPr="006B1BFC" w:rsidRDefault="00B4132E" w:rsidP="006B1BFC">
      <w:pPr>
        <w:pStyle w:val="a4"/>
        <w:numPr>
          <w:ilvl w:val="0"/>
          <w:numId w:val="6"/>
        </w:numPr>
        <w:spacing w:before="0" w:beforeAutospacing="0" w:after="0" w:afterAutospacing="0" w:line="276" w:lineRule="auto"/>
        <w:ind w:left="0" w:firstLine="567"/>
        <w:jc w:val="both"/>
        <w:textAlignment w:val="baseline"/>
      </w:pPr>
      <w:r w:rsidRPr="006B1BFC">
        <w:t>на 2 день – пити воду по чайній ложці (до 0,5 склянки на день);</w:t>
      </w:r>
    </w:p>
    <w:p w:rsidR="00B4132E" w:rsidRPr="006B1BFC" w:rsidRDefault="00B4132E" w:rsidP="006B1BFC">
      <w:pPr>
        <w:pStyle w:val="a4"/>
        <w:numPr>
          <w:ilvl w:val="0"/>
          <w:numId w:val="6"/>
        </w:numPr>
        <w:spacing w:before="0" w:beforeAutospacing="0" w:after="0" w:afterAutospacing="0" w:line="276" w:lineRule="auto"/>
        <w:ind w:left="0" w:firstLine="567"/>
        <w:jc w:val="both"/>
        <w:textAlignment w:val="baseline"/>
      </w:pPr>
      <w:r w:rsidRPr="006B1BFC">
        <w:t>на 3 день – дозволяють пити також міцний чай та бульйон (до 0,5 л на день);</w:t>
      </w:r>
    </w:p>
    <w:p w:rsidR="00B4132E" w:rsidRPr="006B1BFC" w:rsidRDefault="00B4132E" w:rsidP="006B1BFC">
      <w:pPr>
        <w:pStyle w:val="a4"/>
        <w:numPr>
          <w:ilvl w:val="0"/>
          <w:numId w:val="6"/>
        </w:numPr>
        <w:spacing w:before="0" w:beforeAutospacing="0" w:after="0" w:afterAutospacing="0" w:line="276" w:lineRule="auto"/>
        <w:ind w:left="0" w:firstLine="567"/>
        <w:jc w:val="both"/>
        <w:textAlignment w:val="baseline"/>
      </w:pPr>
      <w:r w:rsidRPr="006B1BFC">
        <w:t>на 4 день – дозволяють пити по 4 склянки рідини на день, розділивши їх на 8-12 прийомів, а також їсти кисіль, кисле молоко, сметану;</w:t>
      </w:r>
    </w:p>
    <w:p w:rsidR="00B4132E" w:rsidRPr="006B1BFC" w:rsidRDefault="00B4132E" w:rsidP="006B1BFC">
      <w:pPr>
        <w:pStyle w:val="a4"/>
        <w:numPr>
          <w:ilvl w:val="0"/>
          <w:numId w:val="6"/>
        </w:numPr>
        <w:spacing w:before="0" w:beforeAutospacing="0" w:after="0" w:afterAutospacing="0" w:line="276" w:lineRule="auto"/>
        <w:ind w:left="0" w:firstLine="567"/>
        <w:jc w:val="both"/>
        <w:textAlignment w:val="baseline"/>
      </w:pPr>
      <w:r w:rsidRPr="006B1BFC">
        <w:t>на 5 день – додають перетерті супи, сир, манну кашу;</w:t>
      </w:r>
    </w:p>
    <w:p w:rsidR="00B4132E" w:rsidRPr="006B1BFC" w:rsidRDefault="00B4132E" w:rsidP="006B1BFC">
      <w:pPr>
        <w:pStyle w:val="a4"/>
        <w:numPr>
          <w:ilvl w:val="0"/>
          <w:numId w:val="6"/>
        </w:numPr>
        <w:spacing w:before="0" w:beforeAutospacing="0" w:after="0" w:afterAutospacing="0" w:line="276" w:lineRule="auto"/>
        <w:ind w:left="0" w:firstLine="567"/>
        <w:jc w:val="both"/>
        <w:textAlignment w:val="baseline"/>
      </w:pPr>
      <w:r w:rsidRPr="006B1BFC">
        <w:t>на 7 день – додають добре перетерте варене м'ясо;</w:t>
      </w:r>
    </w:p>
    <w:p w:rsidR="00B4132E" w:rsidRPr="006B1BFC" w:rsidRDefault="00B4132E" w:rsidP="006B1BFC">
      <w:pPr>
        <w:pStyle w:val="a4"/>
        <w:numPr>
          <w:ilvl w:val="0"/>
          <w:numId w:val="6"/>
        </w:numPr>
        <w:spacing w:before="0" w:beforeAutospacing="0" w:after="0" w:afterAutospacing="0" w:line="276" w:lineRule="auto"/>
        <w:ind w:left="0" w:firstLine="567"/>
        <w:jc w:val="both"/>
        <w:textAlignment w:val="baseline"/>
      </w:pPr>
      <w:r w:rsidRPr="006B1BFC">
        <w:t>на 9-10 день – дозволяють перейти на дієту №1а, яка рекомендується при виразковій хворобі.</w:t>
      </w:r>
    </w:p>
    <w:p w:rsidR="00B4132E" w:rsidRPr="006B1BFC" w:rsidRDefault="00B4132E" w:rsidP="006B1BFC">
      <w:pPr>
        <w:pStyle w:val="a4"/>
        <w:spacing w:before="0" w:beforeAutospacing="0" w:after="0" w:afterAutospacing="0" w:line="276" w:lineRule="auto"/>
        <w:ind w:firstLine="567"/>
        <w:jc w:val="both"/>
        <w:textAlignment w:val="baseline"/>
      </w:pPr>
      <w:r w:rsidRPr="006B1BFC">
        <w:t xml:space="preserve">Дотримання дієти є вкрай важливим, оскільки при перетравленні їжі виробляються ферменти та жовч, які в ранньому післяопераційному періоді можуть спровокувати подразнення стінок </w:t>
      </w:r>
      <w:proofErr w:type="spellStart"/>
      <w:r w:rsidRPr="006B1BFC">
        <w:t>кишківника</w:t>
      </w:r>
      <w:proofErr w:type="spellEnd"/>
      <w:r w:rsidRPr="006B1BFC">
        <w:t xml:space="preserve"> та розвиток ускладнень. З огляду на це лікар завжди дає пацієнту чіткі рекомендації. З урахуванням індивідуальних особливостей вони можуть трохи відрізнятися від загальних правил.</w:t>
      </w:r>
    </w:p>
    <w:p w:rsidR="00711E9C" w:rsidRPr="006B1BFC" w:rsidRDefault="00711E9C" w:rsidP="006B1BFC">
      <w:pPr>
        <w:pStyle w:val="a4"/>
        <w:spacing w:before="0" w:beforeAutospacing="0" w:after="0" w:afterAutospacing="0" w:line="276" w:lineRule="auto"/>
        <w:ind w:firstLine="567"/>
        <w:jc w:val="both"/>
        <w:textAlignment w:val="baseline"/>
      </w:pPr>
      <w:r w:rsidRPr="006B1BFC">
        <w:t>Термін госпіталізації може становити від 2-3 днів до кількох тижнів. Все залежить від складності операції та самопочуття пацієнта.</w:t>
      </w:r>
    </w:p>
    <w:p w:rsidR="00711E9C" w:rsidRPr="006B1BFC" w:rsidRDefault="00711E9C" w:rsidP="006B1BFC">
      <w:pPr>
        <w:pStyle w:val="a4"/>
        <w:spacing w:before="0" w:beforeAutospacing="0" w:after="0" w:afterAutospacing="0" w:line="276" w:lineRule="auto"/>
        <w:ind w:firstLine="567"/>
        <w:jc w:val="both"/>
        <w:textAlignment w:val="baseline"/>
      </w:pPr>
      <w:r w:rsidRPr="006B1BFC">
        <w:t>Для успішного відновлення та профілактики ускладнень пацієнту призначають медикаментозну терапію: антибіотики, знеболювальні препарати та інші за показаннями.</w:t>
      </w:r>
    </w:p>
    <w:p w:rsidR="00711E9C" w:rsidRPr="006B1BFC" w:rsidRDefault="00711E9C" w:rsidP="006B1BFC">
      <w:pPr>
        <w:pStyle w:val="a4"/>
        <w:spacing w:before="0" w:beforeAutospacing="0" w:after="0" w:afterAutospacing="0" w:line="276" w:lineRule="auto"/>
        <w:ind w:firstLine="567"/>
        <w:jc w:val="both"/>
        <w:textAlignment w:val="baseline"/>
      </w:pPr>
      <w:r w:rsidRPr="006B1BFC">
        <w:t>Незабаром після того, як пацієнту дозволяють вставати, йому радять більше рухатися: ходити по палаті, робити легку дихальну гімнастику тощо. Фізична активність сприяє прискоренню реабілітації та знижує ризик післяопераційної пневмонії.</w:t>
      </w:r>
    </w:p>
    <w:p w:rsidR="00711E9C" w:rsidRPr="006B1BFC" w:rsidRDefault="00711E9C" w:rsidP="006B1BFC">
      <w:pPr>
        <w:pStyle w:val="a4"/>
        <w:spacing w:before="0" w:beforeAutospacing="0" w:after="0" w:afterAutospacing="0" w:line="276" w:lineRule="auto"/>
        <w:ind w:firstLine="567"/>
        <w:jc w:val="both"/>
        <w:textAlignment w:val="baseline"/>
      </w:pPr>
      <w:r w:rsidRPr="006B1BFC">
        <w:t>Повне відновлення та повернення до звичного способу життя може зайняти до 1,5-3 місяців.</w:t>
      </w:r>
    </w:p>
    <w:p w:rsidR="00711E9C" w:rsidRPr="006B1BFC" w:rsidRDefault="00711E9C" w:rsidP="006B1BF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11E9C" w:rsidRPr="006B1BFC">
      <w:foot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B90" w:rsidRDefault="004C6B90" w:rsidP="006B1BFC">
      <w:pPr>
        <w:spacing w:after="0" w:line="240" w:lineRule="auto"/>
      </w:pPr>
      <w:r>
        <w:separator/>
      </w:r>
    </w:p>
  </w:endnote>
  <w:endnote w:type="continuationSeparator" w:id="0">
    <w:p w:rsidR="004C6B90" w:rsidRDefault="004C6B90" w:rsidP="006B1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738370"/>
      <w:docPartObj>
        <w:docPartGallery w:val="Page Numbers (Bottom of Page)"/>
        <w:docPartUnique/>
      </w:docPartObj>
    </w:sdtPr>
    <w:sdtEndPr/>
    <w:sdtContent>
      <w:p w:rsidR="006B1BFC" w:rsidRDefault="006B1BF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5825">
          <w:rPr>
            <w:noProof/>
          </w:rPr>
          <w:t>3</w:t>
        </w:r>
        <w:r>
          <w:fldChar w:fldCharType="end"/>
        </w:r>
      </w:p>
    </w:sdtContent>
  </w:sdt>
  <w:p w:rsidR="006B1BFC" w:rsidRDefault="006B1BF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B90" w:rsidRDefault="004C6B90" w:rsidP="006B1BFC">
      <w:pPr>
        <w:spacing w:after="0" w:line="240" w:lineRule="auto"/>
      </w:pPr>
      <w:r>
        <w:separator/>
      </w:r>
    </w:p>
  </w:footnote>
  <w:footnote w:type="continuationSeparator" w:id="0">
    <w:p w:rsidR="004C6B90" w:rsidRDefault="004C6B90" w:rsidP="006B1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C1849"/>
    <w:multiLevelType w:val="hybridMultilevel"/>
    <w:tmpl w:val="A3FC9A6A"/>
    <w:lvl w:ilvl="0" w:tplc="72DA8DE6">
      <w:start w:val="1"/>
      <w:numFmt w:val="bullet"/>
      <w:lvlText w:val="•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C00E70">
      <w:start w:val="1"/>
      <w:numFmt w:val="bullet"/>
      <w:lvlText w:val="o"/>
      <w:lvlJc w:val="left"/>
      <w:pPr>
        <w:ind w:left="9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2216F2">
      <w:start w:val="1"/>
      <w:numFmt w:val="bullet"/>
      <w:lvlRestart w:val="0"/>
      <w:lvlText w:val="–"/>
      <w:lvlJc w:val="left"/>
      <w:pPr>
        <w:ind w:left="143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DCA546">
      <w:start w:val="1"/>
      <w:numFmt w:val="bullet"/>
      <w:lvlText w:val="•"/>
      <w:lvlJc w:val="left"/>
      <w:pPr>
        <w:ind w:left="21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88E868">
      <w:start w:val="1"/>
      <w:numFmt w:val="bullet"/>
      <w:lvlText w:val="o"/>
      <w:lvlJc w:val="left"/>
      <w:pPr>
        <w:ind w:left="28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802182">
      <w:start w:val="1"/>
      <w:numFmt w:val="bullet"/>
      <w:lvlText w:val="▪"/>
      <w:lvlJc w:val="left"/>
      <w:pPr>
        <w:ind w:left="36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1C3C46">
      <w:start w:val="1"/>
      <w:numFmt w:val="bullet"/>
      <w:lvlText w:val="•"/>
      <w:lvlJc w:val="left"/>
      <w:pPr>
        <w:ind w:left="43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AC6BC8">
      <w:start w:val="1"/>
      <w:numFmt w:val="bullet"/>
      <w:lvlText w:val="o"/>
      <w:lvlJc w:val="left"/>
      <w:pPr>
        <w:ind w:left="50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228054">
      <w:start w:val="1"/>
      <w:numFmt w:val="bullet"/>
      <w:lvlText w:val="▪"/>
      <w:lvlJc w:val="left"/>
      <w:pPr>
        <w:ind w:left="57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9E774A"/>
    <w:multiLevelType w:val="multilevel"/>
    <w:tmpl w:val="59323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6D0973"/>
    <w:multiLevelType w:val="multilevel"/>
    <w:tmpl w:val="41C46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AEF6F83"/>
    <w:multiLevelType w:val="hybridMultilevel"/>
    <w:tmpl w:val="9E56D280"/>
    <w:lvl w:ilvl="0" w:tplc="F22872F0">
      <w:start w:val="1"/>
      <w:numFmt w:val="bullet"/>
      <w:lvlText w:val=""/>
      <w:lvlJc w:val="left"/>
      <w:pPr>
        <w:ind w:left="7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42C85E">
      <w:start w:val="1"/>
      <w:numFmt w:val="decimal"/>
      <w:lvlText w:val="%2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50C4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E9F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26B1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5064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34E2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687F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5A35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8B472E"/>
    <w:multiLevelType w:val="multilevel"/>
    <w:tmpl w:val="0AC4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C4D3876"/>
    <w:multiLevelType w:val="multilevel"/>
    <w:tmpl w:val="9D78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706FC1"/>
    <w:multiLevelType w:val="multilevel"/>
    <w:tmpl w:val="1C2C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3061BF8"/>
    <w:multiLevelType w:val="multilevel"/>
    <w:tmpl w:val="4C2C9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477"/>
    <w:rsid w:val="004C6B90"/>
    <w:rsid w:val="00645825"/>
    <w:rsid w:val="006B1BFC"/>
    <w:rsid w:val="00711E9C"/>
    <w:rsid w:val="007B27E3"/>
    <w:rsid w:val="007F4250"/>
    <w:rsid w:val="00A27CA7"/>
    <w:rsid w:val="00A90995"/>
    <w:rsid w:val="00B4132E"/>
    <w:rsid w:val="00CD7A1A"/>
    <w:rsid w:val="00E53C9B"/>
    <w:rsid w:val="00EB58D2"/>
    <w:rsid w:val="00EB6122"/>
    <w:rsid w:val="00F8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2B868"/>
  <w15:chartTrackingRefBased/>
  <w15:docId w15:val="{15764998-E7D6-4EC5-90E8-F021D300A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E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books-bold">
    <w:name w:val="ebooks-bold"/>
    <w:basedOn w:val="a0"/>
    <w:rsid w:val="00711E9C"/>
  </w:style>
  <w:style w:type="paragraph" w:customStyle="1" w:styleId="tekst-03-tekst-bez-wciecia">
    <w:name w:val="tekst-03-tekst-bez-wciecia"/>
    <w:basedOn w:val="a"/>
    <w:rsid w:val="00711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ekst-03-tekst-wciecie">
    <w:name w:val="tekst-03-tekst-wciecie"/>
    <w:basedOn w:val="a"/>
    <w:rsid w:val="00711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ytuly-04-podpunkt">
    <w:name w:val="tytuly-04-podpunkt"/>
    <w:basedOn w:val="a"/>
    <w:rsid w:val="00711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unhideWhenUsed/>
    <w:rsid w:val="00711E9C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11E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"/>
    <w:uiPriority w:val="99"/>
    <w:unhideWhenUsed/>
    <w:rsid w:val="00711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header"/>
    <w:basedOn w:val="a"/>
    <w:link w:val="a6"/>
    <w:uiPriority w:val="99"/>
    <w:unhideWhenUsed/>
    <w:rsid w:val="006B1BF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6B1BFC"/>
  </w:style>
  <w:style w:type="paragraph" w:styleId="a7">
    <w:name w:val="footer"/>
    <w:basedOn w:val="a"/>
    <w:link w:val="a8"/>
    <w:uiPriority w:val="99"/>
    <w:unhideWhenUsed/>
    <w:rsid w:val="006B1BF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6B1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5166</Words>
  <Characters>2945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2024-09-21T08:41:00Z</dcterms:created>
  <dcterms:modified xsi:type="dcterms:W3CDTF">2024-11-19T11:42:00Z</dcterms:modified>
</cp:coreProperties>
</file>