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9D" w:rsidRPr="004C3368" w:rsidRDefault="00B07E8D" w:rsidP="004C3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368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B07E8D" w:rsidRPr="004C3368" w:rsidRDefault="004C3368" w:rsidP="00983EE5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C3368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</w:t>
      </w:r>
      <w:r w:rsidR="004B511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ірургічні захворювання легень і</w:t>
      </w:r>
      <w:r w:rsidRPr="004C3368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плеври. Діагностика та лікування.</w:t>
      </w:r>
    </w:p>
    <w:p w:rsidR="00B07E8D" w:rsidRPr="004C3368" w:rsidRDefault="00B07E8D" w:rsidP="00983EE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Актуальність теми.</w:t>
      </w:r>
      <w:r w:rsidR="004C3368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Погіршення гігієни дихання сучасної людини, сприяє порушенню захисних механізмів дихальної системи, зростаюча частота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імунодефіцитних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станів, обумовлених діабетом, алкоголізмом та іншими причинами, наростаюча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обсемінінність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антибіотикорезистентними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штамами збудників розглядаються як чинники, що сприяють виникненню інфекційних деструкції легень.</w:t>
      </w:r>
    </w:p>
    <w:p w:rsidR="00B07E8D" w:rsidRDefault="00B07E8D" w:rsidP="00983EE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Досить висока частота виникнення абсцесів легені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пневмоніях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(від 2 до 5%), закритих травмах грудей (1,5-2%), вогнепальних пораненнях (1,5%). Не дивлячись на значні успіхи в лікуванні цієї патології, летальність при абсцесах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досягає 10 %, а при гангрені легені вона залишається вкрай високою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 40 до 90%.</w:t>
      </w:r>
    </w:p>
    <w:p w:rsidR="00B07E8D" w:rsidRDefault="00B07E8D" w:rsidP="004B511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Найбільш часто емпієма плеври ускладнює перебіг гострих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(5-8%), абсцесів легень (9-11%), гангрени легені (80-95%). При закритих пошкодженнях грудної клітини емпієма плеври зустрічається в 3-5% випадків, а при проникаючих пораненнях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>10-15%.</w:t>
      </w:r>
    </w:p>
    <w:p w:rsidR="004C3368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Абсцес легені</w:t>
      </w:r>
      <w:r w:rsidR="004C3368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Визначення  гнійна порожнина відмежована з усіх боків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піогенною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капсулою в процесі поступової деструкції легеневої тканини, така, що утворилася в центрі запального інфільтрату Епідеміологія  Серед хворих переважають чоловіки у віці 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—35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років. Жінки хворіють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6—7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разів рідше, що пов'язане з особливостями виробничої діяльності чоловіків, поширенішим серед них зловживанням алкоголем і курінням, ведучим до "бронхіту тих, що палять" і порушення дренажної функції бронхів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Етіопатогенез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Інфекція при абсцесі і пневмонії потрапляє в легені різними шляхами: 1)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аспіраційним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бронхолегочный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); 2)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гематогенно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-емболічним; 3)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лімфогенним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4) травматичним.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Аспіраційний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бронхолегочный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шлях.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Відбувається аспірація слизу і блювотних мас з ротової порожнини і глотки при несвідомому стані хворих, алкогольному сп'янінні, після наркозу. Інфікований матеріал (частинки їжі, зубний камінь, слина, блювотні маси), що містить велику кількість анаеробних і аеробних мікроорганізмів, може викликати запалення і набряк слизистої оболонки, звуження або обтурацію просвіту бронха. Розвивається ателектаз і запалення ділянки легені, розташованого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дистальніше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місця обтурації. Як правило, абсцеси в цих випадках локалізуються в задніх сегментах (II, VI), частіше в правом легені. Аналогічні умови виникають при закупорці бронха пухлиною, чужорідним тілом, при звуженні його просвіту рубцем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абсцеси). Видалення чужорідного тіла і відновлення прохідності бронха нерідко приводять до швидкого лікування хворого.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Гематогенно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-емболічний шлях. Близько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—9%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абсцесів легені розвиваються при попаданні інфекції в легені з потоком крові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внелегочных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вогнищ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септикопіємія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остеомієліт, тромбофлебіт і т. д.). Дрібні судини легені при цьому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тромбируются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внаслідок чого розвивається інфаркт легені. Уражена ділянка піддається некрозу і гнійному розплавленню. Абсцеси, що мають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гематогенно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-емболічне походження (зазвичай множинні), частіше локалізуються в нижніх долях легені.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Лімфогенний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шлях. Занесення інфекції в легку із струмом лімфу, спостерігається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рідко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можливий при ангіні,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піддіафрагмальному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абсцесі і так далі Травматичний шлях. Абсцес і гангрена можуть виникнути в результаті більш менш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обширного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пошкодження легеневої тканини при проникаючих пораненнях і закритій травмі грудної клітки.</w:t>
      </w:r>
    </w:p>
    <w:p w:rsidR="00983EE5" w:rsidRDefault="004C3368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Класифікація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I. </w:t>
      </w:r>
    </w:p>
    <w:p w:rsidR="00983EE5" w:rsidRDefault="004C3368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За патогенезом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 w:rsidR="00B07E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Бронхогенних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(зокрема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аспіраційні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Гематогенних (зокрема емболічні).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Посттравматичних.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III. 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За тяжкістю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 а) легкі; б) середнього ступеню тяжкості; у) важкі.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IV. 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За характером перебігу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Неускладнених.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Ускладнених (емпіємою плеври, легеневою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кровотечею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сепсисом, пневмонією протилежної легені і ін.).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Крім того, абсцеси можуть бути: а) одиничними; б) множинними; у) односторонніми і г) двосторонніми.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C3368">
        <w:rPr>
          <w:rFonts w:ascii="Times New Roman CYR" w:hAnsi="Times New Roman CYR" w:cs="Times New Roman CYR"/>
          <w:b/>
          <w:color w:val="000000"/>
          <w:sz w:val="24"/>
          <w:szCs w:val="24"/>
        </w:rPr>
        <w:t>Клініка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типово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протікаючому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одиночному абсцесі в клінічній картині можна виділити два періоди: до прориву і після прориву абсцесу в бронх.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Захворювання зазвичай починається з симптомів, характерних для гострої пневмонії, тобто з підвищення температури тіла до 38</w:t>
      </w:r>
      <w:r>
        <w:rPr>
          <w:rFonts w:ascii="Times New Roman" w:hAnsi="Times New Roman" w:cs="Times New Roman"/>
          <w:color w:val="000000"/>
          <w:sz w:val="24"/>
          <w:szCs w:val="24"/>
        </w:rPr>
        <w:t>—40 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С, появи болю в боці при глибокому вдиху, кашлю, тахікардії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тахіпное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різкого підвищення числа лейкоцитів з переважанням незрілих форм. Ці симптоми характерні для важкого синдрому системної реакції на запалення. Другий період починається з прориву гнійника в бронхіальне дерево. Спорожнення порожнини абсцесу через крупний бронх супроводжується відхо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дж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ен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ням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великої кількості неприємно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пахнучого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гною і мокроти, іноді з домішкою крові. Рясне виділення гною супроводжується зниженням температури тіла, поліпшенням загального стану. </w:t>
      </w:r>
    </w:p>
    <w:p w:rsidR="004C3368" w:rsidRP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Діагностика</w:t>
      </w:r>
      <w:r w:rsidR="004C3368"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>.</w:t>
      </w:r>
    </w:p>
    <w:p w:rsidR="004C3368" w:rsidRDefault="004C3368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-Скарги хворого, анамнез захворювання.</w:t>
      </w:r>
    </w:p>
    <w:p w:rsidR="004C3368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Загальний огляд хворого. </w:t>
      </w:r>
    </w:p>
    <w:p w:rsidR="004C3368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C33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Фізикальні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обстеження. </w:t>
      </w:r>
    </w:p>
    <w:p w:rsidR="004C3368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C33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ентгенологічні методи дослідження.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C33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Бронхоскопія.</w:t>
      </w:r>
    </w:p>
    <w:p w:rsidR="00723EA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Диференційна діагностика</w:t>
      </w:r>
      <w:r w:rsidR="004C3368">
        <w:rPr>
          <w:rFonts w:ascii="Times New Roman CYR" w:hAnsi="Times New Roman CYR" w:cs="Times New Roman CYR"/>
          <w:b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першу чергу інфекційні деструкції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слід диференціювати з кавернозною і деякими іншими формами туберкульозу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 Досить часто необхідна диференційована діагностика з раком легені. Негати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 xml:space="preserve">вні результати </w:t>
      </w:r>
      <w:proofErr w:type="spellStart"/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бронхофіброскопії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дозволяють </w:t>
      </w:r>
      <w:r w:rsidR="004C3368">
        <w:rPr>
          <w:rFonts w:ascii="Times New Roman CYR" w:hAnsi="Times New Roman CYR" w:cs="Times New Roman CYR"/>
          <w:color w:val="000000"/>
          <w:sz w:val="24"/>
          <w:szCs w:val="24"/>
        </w:rPr>
        <w:t>виключити периферичну форму раку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легені з розпадом. За наявності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обгрунтованої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підозри на новоутворення обов'язкова морфологічна верифікація діагнозу (різні способи біопсії). Нерідко також необхідна диференціальна діагностика гострих абсцесів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різними видами обмежених емпієм плеври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обмеженого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піопневмото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раксу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міжчасткової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емпієми,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апі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кальной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емпієми) і так званими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плеврол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егочни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порожнинами, при яких однією із стінок порожнини є легенева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тканина, що розпадається, інша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парієнтальна плевра (емпієма плеври з деструкцією легені),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піддіафрагмальними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абсцесами. Найбільш інформативні в таких випадках ультразвукова і комп'ютерна томографія. В деяких випадках доводиться диференціювати абсцеси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від ехінококозу, особливо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ендемічно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несприятливих районах і при відповідних анамнестичних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даних, тим більше що нагнійна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ехінококова кіста практично є абсцесом легені паразитарної природи,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абсцед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уванням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легеневої паренхіми при актиномікозі,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аспергілезі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легені з формуванням порожнини, що містить міцелій гриба,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так звана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аспергіль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ома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B07E8D" w:rsidRPr="00723EA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тактика</w:t>
      </w:r>
      <w:r w:rsidR="00723EAE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Раціональну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антибіотикотерапі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проводять з урахуванням чутливості мікрофлори, що висівається з крові і мокроти. За відсутності даних про чутливість мікрофлори доцільно використовувати антибіотики шир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окого спектру дії: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цефалоспорини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III покоління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цефотаксим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цефтриаксон-роцефин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 або II покоління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цефуроксим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цефамандол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Дуже хороший ефект отриманий при лікуванні септичних деструктивних захворювань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антибіотиком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ті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енам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(комбінований препарат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імі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пенем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циластатин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Це антибіотик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ультраширокого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спектру, що фактично діє на всі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клінічно значущі патогенні мікроорганізми. У зв'язку з цим його можна призначати при змішаній інфекції емпірично до отримання результатів посіву крові, мо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кроти,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раневого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вмісту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Препарат накопичується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бронхолег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еневій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системі у високій концентрації і утримується протягом тривалого часу (препарат вводять один раз в добу). 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Використовуют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ь також комбінацію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цефалоспоринів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з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гентаміцином</w:t>
      </w:r>
      <w:proofErr w:type="spellEnd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метроні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дазолом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Крім внутрішньовенного,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внутрішньом'язового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перорального введення антибіотиків, доцільно вводити їх безпосередньо в бронхіальне дерево у вигляді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аерозоля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бронхоскоп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бронх, що дренує абсцес, а також в порожнину абсцесу при його пункції у разі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субплеврального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розташування. Д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ля повноцінного видалення гною і частинок тканини, що розпадаю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ться, з порожнини абсцесу і мокроти з бронхів доцільно проводити щоденну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бронхоскопію. Іноді в бронх, що дренує порожнину абсцесу через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бронхоскоп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вдається ввести тонкий дренаж для постійної аспірації вмісту і введення антибіотиків. Не слід забувати про призначення препаратів, що розширюють бронхи і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розріджуюють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слизисту мокроту. Це дозволяє ефективніше відкашлювати мокроту. Рекомендується проводити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постуральний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дренаж, щоб запобігти затіканню гноїть в здорову легеню (крім того, гній краще віддалятиметься при відкашлюванні). При гострому абсцесі перевага віддається консервативному лікуванню. Якщо воно виявляється безуспішним або хвороба ускладнилася емпіємою плевральної порожнини, а стан пацієнта не дозволяє провести радикальніше втручання, то виконують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одномоментну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за наявності зрощень між вісце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аль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ним і парієнтальним листками плеври)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дво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моментну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(за відсутності зрощень)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пневмотомію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Мональді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 Останніми роками ці операції проводять все рідше, оскільки дренувати абсцес можна, пунктируючи його через грудну стінку, а також ввівши в порожнину абсцесу дренаж за допомогою троакара.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Консервативне лікування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безперспективне при абсцесах діаметром більше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723EAE">
        <w:rPr>
          <w:rFonts w:ascii="Times New Roman CYR" w:hAnsi="Times New Roman CYR" w:cs="Times New Roman CYR"/>
          <w:color w:val="000000"/>
          <w:sz w:val="24"/>
          <w:szCs w:val="24"/>
        </w:rPr>
        <w:t>см, при дуже товстій, нездатній до зморщування (зменшення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капсулі абсцесу, при загальній інтоксикації організму, непіддатливій повноцінній комплексній терапії. У цих випадках можна рекомендувати операцію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резекцію частки або сегменту легені вже в гострому періоді.</w:t>
      </w:r>
    </w:p>
    <w:p w:rsidR="00983EE5" w:rsidRDefault="00983EE5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983EE5" w:rsidRDefault="00983EE5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983EE5" w:rsidRPr="00983EE5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proofErr w:type="spellStart"/>
      <w:r w:rsidRPr="00983EE5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Бронхоектатична</w:t>
      </w:r>
      <w:proofErr w:type="spellEnd"/>
      <w:r w:rsidRPr="00983EE5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хвороба</w:t>
      </w:r>
    </w:p>
    <w:p w:rsidR="00B07E8D" w:rsidRDefault="00723EAE" w:rsidP="00983E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-набут</w:t>
      </w:r>
      <w:r w:rsidR="00B07E8D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е</w:t>
      </w:r>
      <w:r w:rsidR="00B07E8D" w:rsidRPr="00983EE5">
        <w:rPr>
          <w:rFonts w:ascii="Times New Roman CYR" w:hAnsi="Times New Roman CYR" w:cs="Times New Roman CYR"/>
          <w:color w:val="000000"/>
          <w:sz w:val="24"/>
          <w:szCs w:val="24"/>
        </w:rPr>
        <w:t xml:space="preserve"> захворювання, що характеризується хронічним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гнійним запаленням, що вражає всю товщу бронхіальної стінки з необоротною зміною її структури і функцій, виникає, як правило, в нижніх відділах 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. Вона є патологією переважно дитячого віку.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Етіопатогенез</w:t>
      </w:r>
      <w:proofErr w:type="spellEnd"/>
      <w:r w:rsidR="00045E3E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Провідне значення в розвитку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хвороби має порушення прохідності бронхів (середніх і дрібних), що приводить до формування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обтураційного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ателектаза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У частини хворих є, як указувалося вище, природжена схильність до спадання стінок бронха (недорозвинення хрящових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кілець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гладком'язових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волокон), а також зниження активності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сурфактанту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підвищена в'яз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кість мокроти (при </w:t>
      </w:r>
      <w:proofErr w:type="spellStart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муковисцедозі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з формуванням щільних слизистих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пробок,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які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обтуру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ють</w:t>
      </w:r>
      <w:proofErr w:type="spellEnd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просвіт бронхів. У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 дітей податлива стінка бронха нерідко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здавлюється збільшеними лімфовузлами при бронхоаденіті, частіше туберкульозному,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пневмоніях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ос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обливо корові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й, інших респіраторних інфекціях, що викликають гіперплазію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лімфоїдної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тканини. Нижче за місце обтурації починає с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купчуватися бронхіальний секрет.</w:t>
      </w:r>
    </w:p>
    <w:p w:rsidR="00045E3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Класифікація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 походженням: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45E3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Природжені (зокрема що поєднуються з іншими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пороками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розвитку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синдром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Зіверта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картагенера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45E3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Придбані (при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хворобі). </w:t>
      </w:r>
    </w:p>
    <w:p w:rsidR="00045E3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За переважного ураження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структур легені: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переважною поразкою легеневої паренхіми.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 переважною поразкою бронхів.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формою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бронхоектазів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Циліндрових.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Мі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коподібних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Веретеноподібних.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Змішаних.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За клінічним перебігом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Ремісія.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Загострення.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Безперервно </w:t>
      </w:r>
      <w:proofErr w:type="spellStart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рецидивуючий</w:t>
      </w:r>
      <w:proofErr w:type="spellEnd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перебіг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За </w:t>
      </w:r>
      <w:proofErr w:type="spellStart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наявностю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ускладнень: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Неускладнений перебіг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Ускладнений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легеневою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кровотечею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кровохарканням;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піопневмотораксом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абсцедуванням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VI.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 станом функції зовнішнього дихання: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Без дихальної недостатності.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Дихальна недостатність I, II і III ст.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Легенево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-серцева недостатність.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Клініка</w:t>
      </w:r>
      <w:r w:rsidR="00045E3E"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>.</w:t>
      </w:r>
      <w:r w:rsidRP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Основною скаргою пацієнтів, яка приводить їх до лікаря, є кашель. Він, як правило, постійний, продуктивний, посилюється в періоди переохолодження, особливо на піке гострих респіраторно-вірусних захворювань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осінньо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-весняні періоди. Кількість мокроти може бути значною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 200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—300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мл в добу, характер її переважно гнійний в періоди загострення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слизово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-гнійний з жовтуватим відтінком поза ним. Найбільша кількість мокроти відкашлюється вранці (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повним ротом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 менше протягом дня або збільшується при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фізичному навантаженні і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поструральном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положенні. У мокроті можуть бути прожилки крові, що також є частою причиною звернення хворого до лікаря. Нерідко є задишка при фізичному навантаженні, що свідчить про значне залучення до патологічного процесу легеневої паренхіми. Підвищення температури тіла часто супроводжується збільшенням кількості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откашливаемой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мокроти гнійного характеру, що зазвичай спостерігається в періоди загострення захворювання. Ретельно зібраний анамнез захворювання має велике значення в його розпізнаванні і визначенні причинних чинників розвитку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хвороби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пневмонії, кашлюк, кір, туберкульоз). Для цього необхідний цілеспрямований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распрос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батьків хворого, які можуть відзначити початок розвитку хронічної легеневої патології (хронічної пневмонії, хронічного бронхіту) навіть в ранньому дитячому віці. </w:t>
      </w:r>
    </w:p>
    <w:p w:rsidR="00B07E8D" w:rsidRPr="00045E3E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Діагностика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-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карги хворого, анамнез захворювання.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45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агальний огляд хворого.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ф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ізикальні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обстеження.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45E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рен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 xml:space="preserve">тгенологічні методи дослідження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45E3E">
        <w:rPr>
          <w:rFonts w:ascii="Times New Roman CYR" w:hAnsi="Times New Roman CYR" w:cs="Times New Roman CYR"/>
          <w:color w:val="000000"/>
          <w:sz w:val="24"/>
          <w:szCs w:val="24"/>
        </w:rPr>
        <w:t>б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ронхоскопія.</w:t>
      </w:r>
    </w:p>
    <w:p w:rsidR="00B07E8D" w:rsidRDefault="00045E3E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Диференційну</w:t>
      </w:r>
      <w:r w:rsidR="00B07E8D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 xml:space="preserve"> діаг</w:t>
      </w: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ност</w:t>
      </w: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ику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слід проводити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синдромно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бронхоектатична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хвороба, 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бронхоектази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як прояв інших патологічних процесів </w:t>
      </w:r>
      <w:r w:rsidR="00B07E8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хронічного бронхіту, ту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беркульозу;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бронхоектази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в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родженій патології </w:t>
      </w:r>
      <w:r w:rsidR="00B07E8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кістозній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гіпоплазії, 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трахеобронхомегалії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, синдромі </w:t>
      </w:r>
      <w:proofErr w:type="spellStart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Зіверта</w:t>
      </w:r>
      <w:proofErr w:type="spellEnd"/>
      <w:r w:rsidR="00B07E8D"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</w:t>
      </w:r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>артагенера</w:t>
      </w:r>
      <w:proofErr w:type="spellEnd"/>
      <w:r w:rsidR="00B07E8D">
        <w:rPr>
          <w:rFonts w:ascii="Times New Roman CYR" w:hAnsi="Times New Roman CYR" w:cs="Times New Roman CYR"/>
          <w:color w:val="000000"/>
          <w:sz w:val="24"/>
          <w:szCs w:val="24"/>
        </w:rPr>
        <w:t xml:space="preserve"> і ін.).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тактика</w:t>
      </w:r>
      <w:r w:rsidR="00045E3E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 xml:space="preserve"> </w:t>
      </w:r>
      <w:r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 xml:space="preserve">Наявність </w:t>
      </w:r>
      <w:proofErr w:type="spellStart"/>
      <w:r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>бронхоектазів</w:t>
      </w:r>
      <w:proofErr w:type="spellEnd"/>
      <w:r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 xml:space="preserve"> </w:t>
      </w:r>
      <w:r w:rsidRPr="00983EE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— </w:t>
      </w:r>
      <w:r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>розширення бронхів, що супроводжується хронічним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гнійно-запальним процесом в них спонукає оцінити можливість і необхідність в першу чергу у виконанні радикальної операції,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видалення патологічного осередку. Необхідно враховувати, що тривале існування гнійного запалення неминуче приводить до розповсюдження патологічного процесу на всі відділи бронхіального дерева (дифузний хронічний бронхіт), респіраторних відділів легені (хронічна пневмонія,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пневмофиброз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емфізема) і потім надає виражену системну дію (дистрофія паренхіматозних органів, амілоїдоз). Операція не показана хворим в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—II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стадії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хвороби, коли наполегливе і кваліфіковане консервативне лікування може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розірвати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патологічний круг, що формується, і привести до багаторічної ремісії, а у багатьох хворих і до практичного одужання. Це лікування включає інтенсивну санацію бронхіального дерева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постуральний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дренаж, засоби, що полегшують виведення мокроти, інгаляції, санаційні бронхоскопії), антибактеріальну терапію за свідченнями (висока лихоманка, пневмонія,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абсцедирование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При виражених проявах гнійної інтоксикації проводиться цілеспрямована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інфузійна</w:t>
      </w:r>
      <w:proofErr w:type="spellEnd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, замісна і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детоксикаційна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терапія. Операція неможлива у хворих з поширеним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 (тотальним) характером ураження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бронхіального дерева і малоперспективна за наявності супутнього обструктивного бронхіту з вираженою дихальною недостатністю, леген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евим серцем. Таким чином, показа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нням до хірургічного лікування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хвороби є локалізована її форма, тобто коли функція видалених відділів легені компенсується достатнім об'ємом повноцінної легеневої паренхіми, що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збереглася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 При цьому операція можлива навіть при двостор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онніх локалізованих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бронхоэктазі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одномоментна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резекція або послідовні операції з деяким проміжком часу) за умови збереження достатнього об'єму (не менше 8-10 сегментів) повноцінної легеневої тканини.</w:t>
      </w:r>
    </w:p>
    <w:p w:rsidR="00983EE5" w:rsidRPr="00983EE5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983EE5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Емпієма плеври</w:t>
      </w:r>
      <w:r w:rsidR="008F72E6" w:rsidRPr="00983EE5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-</w:t>
      </w:r>
    </w:p>
    <w:p w:rsidR="008F72E6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скупчення гнійного е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ксудату в плевральній порожнині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Етіопатогенез</w:t>
      </w:r>
      <w:proofErr w:type="spellEnd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Майже у 90 % хворих емпієма плеври виникає у зв'язку і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з запальними процесами в легенях (на тлі гострої пневмонії 5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%, абсцесу легені 9</w:t>
      </w:r>
      <w:r w:rsidR="008F72E6">
        <w:rPr>
          <w:rFonts w:ascii="Times New Roman" w:hAnsi="Times New Roman" w:cs="Times New Roman"/>
          <w:color w:val="000000"/>
          <w:sz w:val="24"/>
          <w:szCs w:val="24"/>
        </w:rPr>
        <w:t>— 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гангрені легені 80</w:t>
      </w:r>
      <w:r w:rsidR="008F72E6">
        <w:rPr>
          <w:rFonts w:ascii="Times New Roman" w:hAnsi="Times New Roman" w:cs="Times New Roman"/>
          <w:color w:val="000000"/>
          <w:sz w:val="24"/>
          <w:szCs w:val="24"/>
        </w:rPr>
        <w:t>—95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%).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етіологічній структурі емпієм плеври, за даними останніх досліджень, переважають стафілококи, стрептококи,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си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негнойна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паличка, протей. Більш ніж в третині випадків ці мікроорганізми знаходяться в асоціації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 з численними видами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неклостридіальної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анаеробної мікр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офлори (бактероїди,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фузобактерії</w:t>
      </w:r>
      <w:proofErr w:type="spellEnd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пептострептокок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Класифікація</w:t>
      </w:r>
      <w:r w:rsidR="008F72E6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 w:rsid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 xml:space="preserve">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1. закрита, відкрита.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тотальна,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субтотальна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відмежована (апікальна, пристінкова, базальна,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міждольова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</w:p>
    <w:p w:rsidR="00B07E8D" w:rsidRPr="008F72E6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Клініка</w:t>
      </w:r>
      <w:r w:rsidR="008F72E6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Всі форми гострої емпієми плеври мають загальні симптоми: кашель з виділенням мокроти, задишка, болі в грудях, підвищення температури тіла, а також ознаки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інтоксикації організму. По сучасних уявленнях, клініка емпієми плеври укладається в картину важкого синдрому системної реакції на запалення, яка при невчасних лікувальних заходах може дати початок розвитку сепсису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поліорганної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недостатності. У більшості хворих є задишка у спокої, ціаноз губ і грон рук, що свідчать про виражену дихальну недостатність, кисневе голодування і ацидоз. Пульс зазвичай прискорений до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110—120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1 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хв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Температура тіла, як правило, висока і іноді, особливо при гнильній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неклостридиальной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анаеробною інфекціях, має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гектич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характер. Клінічна картина схожа на сепсис (необхідні неодноразові посіви при виявленні інфекції).</w:t>
      </w:r>
    </w:p>
    <w:p w:rsidR="008F72E6" w:rsidRP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Діагностика</w:t>
      </w:r>
      <w:r w:rsidR="008F72E6"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.</w:t>
      </w:r>
      <w:r w:rsidR="008F72E6" w:rsidRPr="00983EE5">
        <w:rPr>
          <w:rFonts w:ascii="Times New Roman CYR" w:hAnsi="Times New Roman CYR" w:cs="Times New Roman CYR"/>
          <w:i/>
          <w:color w:val="000000"/>
          <w:sz w:val="24"/>
          <w:szCs w:val="24"/>
        </w:rPr>
        <w:t xml:space="preserve"> </w:t>
      </w:r>
    </w:p>
    <w:p w:rsidR="008F72E6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карги хворого, анамнез захворювання. </w:t>
      </w:r>
    </w:p>
    <w:p w:rsidR="008F72E6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агальний огляд хворого. </w:t>
      </w:r>
    </w:p>
    <w:p w:rsidR="008F72E6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ф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ізикальні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методи обстеження. </w:t>
      </w:r>
    </w:p>
    <w:p w:rsidR="008F72E6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рентгенологічні методи дослідження.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б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ронхоскопія.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Диференційна діагностика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Емпієму плеври потрібн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о диференціювати із специфічним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(туберк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ульозним, </w:t>
      </w:r>
      <w:proofErr w:type="spellStart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микотическим</w:t>
      </w:r>
      <w:proofErr w:type="spellEnd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) ураженням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плеври, коли первинний процес передує розвитку емпієми плеври. Правильний діагноз дозволяє встановити цілеспрямоване дослідження ексудату (на мікобактерії туберкульозу, гриби), серологічні проби, біопсія пун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кції плеври, а також торакоскопі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 з біопсією. Достатньо відповідальною є диференціальна діагностика емпієми 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плеври з великими субкортикальни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ми, прист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інковими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абсцесами (так звані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плевролег</w:t>
      </w:r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>еневі</w:t>
      </w:r>
      <w:proofErr w:type="spellEnd"/>
      <w:r w:rsidR="008F72E6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порожнини), оскільки пункція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трансторакальне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дренування такого гнійника не завжди виправдано і при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водить до серйозних ускладн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ень. У цих випадках обов'язкова томографія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бажано комп'ютерна томографія. Це ж відноситься до діагностики великих кіст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а також нагн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ійних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ретенційних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кіст, що розвиваються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блокованому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бронху і нагадують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міжчасткову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осумковану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емпієму плеври.</w:t>
      </w:r>
    </w:p>
    <w:p w:rsid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EE5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Лікувальна тактика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відокре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млення плевральної порожнини і 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повітр</w:t>
      </w:r>
      <w:proofErr w:type="spellEnd"/>
      <w:r w:rsidR="009036F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’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яносних</w:t>
      </w:r>
      <w:proofErr w:type="spellEnd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шляхів за допомогою тимчасової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ендобронхіальної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оклюзії ураженого бронха пробкою або катетером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Фогерті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2) 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санацію 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мп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іємної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порожнини;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озпрямлення легені (ліквідація 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мпи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ємної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порожнини);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корекцію порушень гомеостазу, викликаних розвитком гнійного запалення;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лікування патологічного процесу в легені, що зумовив виникнення гнійного процесу в плевральній порожнині.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об'ємі ексудату до 300 мл і відсутно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сті 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бронхоплеврального</w:t>
      </w:r>
      <w:proofErr w:type="spellEnd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 спорожнення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(при цьому у міру евакуації вмісту в плевральній порожнині створюється розрідження) можна обмежитися лікуванням методом пункції, дотримуючи наступні вимоги:</w:t>
      </w:r>
    </w:p>
    <w:p w:rsid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Повна аспірація вмісту </w:t>
      </w:r>
      <w:proofErr w:type="spellStart"/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емпіємної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порожнини при кожній пункції.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Промивання порожнини розчином антисептика до чистого промивного розчину, причому об'єм розчину, що одноразово вводиться, не повинен перевищу</w:t>
      </w:r>
      <w:r w:rsidR="009036FC">
        <w:rPr>
          <w:rFonts w:ascii="Times New Roman CYR" w:hAnsi="Times New Roman CYR" w:cs="Times New Roman CYR"/>
          <w:color w:val="000000"/>
          <w:sz w:val="24"/>
          <w:szCs w:val="24"/>
        </w:rPr>
        <w:t>вати об'єму евакуйованого гною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(запобігання розшаруванню зрощень і інфікування інших відділів плевральної порожнини).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3EE5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Після промивання порожнини створення в ній максимального розрідження.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Введення в порожнину перед витяганням голки добової дози ефективного антибіотика (бактерицидного, широкого спектру дії до отримання результатів бактеріологічного дослідження) в невеликому об'ємі його розчину (у 10 разів менше, ніж об'єм порожнини). За наявності в ексудаті пластівців або згортків фібрину, що перешкоджають аспірації, склад розчину, що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залишається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порожнині, доповнюється протеолітичними ферментами</w:t>
      </w:r>
      <w:r w:rsidR="009036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Лабораторна та інструментальна діагностика</w:t>
      </w:r>
      <w:r w:rsidR="00983EE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Рентгенологічного дослідження.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0B17D9C1" wp14:editId="5F5A500F">
            <wp:extent cx="209550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25.1. Хворий Н., 30 років. Гострий абсцес середньої долі правої легені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3A56DA32" wp14:editId="088786D8">
            <wp:extent cx="2057400" cy="201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Рис. 25.2. Хворий М., 48 років. Хронічний абсцес правої легені</w:t>
      </w:r>
      <w:r>
        <w:rPr>
          <w:rFonts w:ascii="Times New Roman" w:hAnsi="Times New Roman" w:cs="Times New Roman"/>
          <w:color w:val="000000"/>
          <w:sz w:val="24"/>
          <w:szCs w:val="24"/>
        </w:rPr>
        <w:t>510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778F9431" wp14:editId="576148CF">
            <wp:extent cx="2009775" cy="2009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25.3. Хвора М., 58 років.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Осумкований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піопневмоторакс</w:t>
      </w:r>
      <w:proofErr w:type="spellEnd"/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711726B8" wp14:editId="3C4C4A52">
            <wp:extent cx="2105025" cy="1962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25.4. Хвора М., 38 років.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Бронхоектази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нижньої долі лівої легені (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бронхограмма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в бічній проекції)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uk-UA"/>
        </w:rPr>
        <w:lastRenderedPageBreak/>
        <w:drawing>
          <wp:inline distT="0" distB="0" distL="0" distR="0" wp14:anchorId="6940F591" wp14:editId="091B44FF">
            <wp:extent cx="2085975" cy="1905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E8D" w:rsidRDefault="00B07E8D" w:rsidP="004B5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Рис. 25.4. Хвора М., 18 років. Кіста, що нагноїлась, верхньої долі правої легені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бокова проекція)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Лабораторне обстеження.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Загальний аналіз крові.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Гемоглобін </w:t>
      </w:r>
      <w:r>
        <w:rPr>
          <w:rFonts w:ascii="Times New Roman" w:hAnsi="Times New Roman" w:cs="Times New Roman"/>
          <w:color w:val="000000"/>
          <w:sz w:val="24"/>
          <w:szCs w:val="24"/>
        </w:rPr>
        <w:t>– 138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Еритроцити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3,8 × 10¹²/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Кольоровий показник </w:t>
      </w:r>
      <w:r>
        <w:rPr>
          <w:rFonts w:ascii="Times New Roman" w:hAnsi="Times New Roman" w:cs="Times New Roman"/>
          <w:color w:val="000000"/>
          <w:sz w:val="24"/>
          <w:szCs w:val="24"/>
        </w:rPr>
        <w:t>– 1,05.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Лейкоцити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13,2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Тромбоцити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220 × 10</w:t>
      </w:r>
      <w:r>
        <w:rPr>
          <w:rFonts w:ascii="Times New Roman" w:hAnsi="Times New Roman" w:cs="Times New Roman"/>
          <w:color w:val="000000"/>
          <w:sz w:val="16"/>
          <w:szCs w:val="16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32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мм/год.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палочки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9%;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сегменти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58%;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Еозинофіли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1%.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Базофіли </w:t>
      </w:r>
      <w:r>
        <w:rPr>
          <w:rFonts w:ascii="Times New Roman" w:hAnsi="Times New Roman" w:cs="Times New Roman"/>
          <w:color w:val="000000"/>
          <w:sz w:val="24"/>
          <w:szCs w:val="24"/>
        </w:rPr>
        <w:t>– 0%.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Лімфоцити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>– 26%.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Моноцити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6%. 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Біохімічне дослідження крові.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Загальний білок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Альбумін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35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Креатинін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115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Сечовина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8,3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Холестерин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5,6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Триглецириди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0,7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Тимолова проба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мутн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АлАТ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16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Од./л.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Білірубін загальний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17,8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мкМ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натще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4,5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/л.</w:t>
      </w:r>
      <w:r>
        <w:rPr>
          <w:rFonts w:ascii="Times New Roman" w:hAnsi="Times New Roman" w:cs="Times New Roman"/>
          <w:color w:val="000000"/>
          <w:sz w:val="24"/>
          <w:szCs w:val="24"/>
        </w:rPr>
        <w:t>512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4710BF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Коагулогра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Фібриноген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4, 25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г/л.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ПТІ </w:t>
      </w:r>
      <w:r>
        <w:rPr>
          <w:rFonts w:ascii="Times New Roman" w:hAnsi="Times New Roman" w:cs="Times New Roman"/>
          <w:color w:val="000000"/>
          <w:sz w:val="24"/>
          <w:szCs w:val="24"/>
        </w:rPr>
        <w:t>– 106%.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ß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фібриноген - ++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Склад плевральної рідини (приклад норми).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Питома вага </w:t>
      </w:r>
      <w:r>
        <w:rPr>
          <w:rFonts w:ascii="Times New Roman" w:hAnsi="Times New Roman" w:cs="Times New Roman"/>
          <w:color w:val="000000"/>
          <w:sz w:val="24"/>
          <w:szCs w:val="24"/>
        </w:rPr>
        <w:t>– 1015.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Колір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солом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яно-жовтий.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Прозорість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повна.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в</w:t>
      </w:r>
      <w:r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язка.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 має запаху.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Клітинний склад: загальна кількість еритроцитів 2000-5000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загальна кількість лейкоцитів 800-900 в мм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нейтрофіли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 10%; еозинофіли до 1%; базофіли до 1%; лімфоцити до 23%; ендотелій до 1%; плазматичні клітини до 5%.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Білок 1,5-2 г на 100 мл (15-25 г/л).</w:t>
      </w:r>
    </w:p>
    <w:p w:rsidR="00B07E8D" w:rsidRDefault="00B07E8D" w:rsidP="00983EE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ЛДГ 1.4 - 1.7 ммоль/л.</w:t>
      </w:r>
    </w:p>
    <w:p w:rsidR="00B07E8D" w:rsidRDefault="00B07E8D" w:rsidP="00983EE5">
      <w:pPr>
        <w:ind w:left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Глюкоза 20-40 мг на 100 мл (2.1 - 2.2 ммоль/л).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7.2.</w:t>
      </w:r>
    </w:p>
    <w:p w:rsidR="00983EE5" w:rsidRDefault="00983EE5" w:rsidP="00983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:rsidR="004710BF" w:rsidRDefault="004710BF" w:rsidP="00983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Рекомендована література:</w:t>
      </w:r>
    </w:p>
    <w:p w:rsidR="004710BF" w:rsidRPr="00BC0D30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0D30">
        <w:rPr>
          <w:rFonts w:ascii="Times New Roman" w:hAnsi="Times New Roman" w:cs="Times New Roman"/>
          <w:sz w:val="24"/>
          <w:szCs w:val="24"/>
        </w:rPr>
        <w:t xml:space="preserve">Мельник В. М. ДІАГНОСТИКА ТА ЛІКУВАННЯ ТРАВМ ГРУДНОЇ КЛІТКИ (методичний посібник для лікарів). Київ – 2015. Заклад-розробник: Державна установа “Національний інститут фтизіатрії і пульмонології ім. Ф. Г. Яновського НАМН України” 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медицинских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вузов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ред. члена-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корр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РАМН, проф. Ю.Л. Шевченко.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СПб: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Специальная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литература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1998. – 517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редакцией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профессора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М.И.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Лыткина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Ленинград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ВМА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Кирова, 1991. 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Гостищев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В.К.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Общая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М.: Медицина, 1997.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672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</w:p>
    <w:p w:rsidR="004710BF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Александровский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Б.П.,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Барнебойм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А.М.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Дифференциальная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диагностика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пульмонологии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»,. 1973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10BF" w:rsidRPr="00995E09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>Додаткова:</w:t>
      </w:r>
    </w:p>
    <w:p w:rsidR="004710BF" w:rsidRPr="00995E09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Gilart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Hernandez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Rodrlguez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H.,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Martlnez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Vallina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Arch.Bronconeumol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2011; 47 (1): 41 – 49. </w:t>
      </w:r>
    </w:p>
    <w:p w:rsidR="004710BF" w:rsidRPr="00995E09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Surgeons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7th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Chicago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Saint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Clair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.; 2004. </w:t>
      </w:r>
    </w:p>
    <w:p w:rsidR="004710BF" w:rsidRPr="00995E09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Losso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L.C.,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Ghefter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M.C.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Penetrating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Patterson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G.A.,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Cooper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J.D.,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Deslauriers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Pearson's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3th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Livingstone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; 2008. </w:t>
      </w:r>
    </w:p>
    <w:p w:rsidR="004710BF" w:rsidRPr="00995E09" w:rsidRDefault="004710BF" w:rsidP="004B5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Beltran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al.Indicadores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gravedad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traumatismostoracicos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Bronco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>. 2008; 44: 257 – 262.</w:t>
      </w:r>
    </w:p>
    <w:p w:rsidR="004710BF" w:rsidRPr="00995E09" w:rsidRDefault="004710BF" w:rsidP="004B51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DD9" w:rsidRDefault="00001DD9" w:rsidP="004B511D">
      <w:pPr>
        <w:ind w:firstLine="567"/>
        <w:jc w:val="both"/>
      </w:pPr>
    </w:p>
    <w:sectPr w:rsidR="00001D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D5" w:rsidRDefault="002E39D5" w:rsidP="00001DD9">
      <w:pPr>
        <w:spacing w:after="0" w:line="240" w:lineRule="auto"/>
      </w:pPr>
      <w:r>
        <w:separator/>
      </w:r>
    </w:p>
  </w:endnote>
  <w:endnote w:type="continuationSeparator" w:id="0">
    <w:p w:rsidR="002E39D5" w:rsidRDefault="002E39D5" w:rsidP="0000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D9" w:rsidRDefault="00001D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87472"/>
      <w:docPartObj>
        <w:docPartGallery w:val="Page Numbers (Bottom of Page)"/>
        <w:docPartUnique/>
      </w:docPartObj>
    </w:sdtPr>
    <w:sdtEndPr/>
    <w:sdtContent>
      <w:p w:rsidR="00001DD9" w:rsidRDefault="00001DD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EE5">
          <w:rPr>
            <w:noProof/>
          </w:rPr>
          <w:t>8</w:t>
        </w:r>
        <w:r>
          <w:fldChar w:fldCharType="end"/>
        </w:r>
      </w:p>
    </w:sdtContent>
  </w:sdt>
  <w:p w:rsidR="00001DD9" w:rsidRDefault="00001D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D9" w:rsidRDefault="00001D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D5" w:rsidRDefault="002E39D5" w:rsidP="00001DD9">
      <w:pPr>
        <w:spacing w:after="0" w:line="240" w:lineRule="auto"/>
      </w:pPr>
      <w:r>
        <w:separator/>
      </w:r>
    </w:p>
  </w:footnote>
  <w:footnote w:type="continuationSeparator" w:id="0">
    <w:p w:rsidR="002E39D5" w:rsidRDefault="002E39D5" w:rsidP="00001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D9" w:rsidRDefault="00001D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D9" w:rsidRDefault="00001D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D9" w:rsidRDefault="00001D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4B"/>
    <w:rsid w:val="00001DD9"/>
    <w:rsid w:val="00045E3E"/>
    <w:rsid w:val="002E39D5"/>
    <w:rsid w:val="00397A4B"/>
    <w:rsid w:val="004710BF"/>
    <w:rsid w:val="004B511D"/>
    <w:rsid w:val="004C3368"/>
    <w:rsid w:val="006F3A28"/>
    <w:rsid w:val="00723EAE"/>
    <w:rsid w:val="00830331"/>
    <w:rsid w:val="008F72E6"/>
    <w:rsid w:val="009036FC"/>
    <w:rsid w:val="00983EE5"/>
    <w:rsid w:val="00B07E8D"/>
    <w:rsid w:val="00B2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C841"/>
  <w15:chartTrackingRefBased/>
  <w15:docId w15:val="{8A473D4D-D7FA-492B-BC2A-02EB2958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D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01DD9"/>
  </w:style>
  <w:style w:type="paragraph" w:styleId="a5">
    <w:name w:val="footer"/>
    <w:basedOn w:val="a"/>
    <w:link w:val="a6"/>
    <w:uiPriority w:val="99"/>
    <w:unhideWhenUsed/>
    <w:rsid w:val="00001DD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01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13699</Words>
  <Characters>7809</Characters>
  <Application>Microsoft Office Word</Application>
  <DocSecurity>0</DocSecurity>
  <Lines>65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2024-10-15T18:05:00Z</dcterms:created>
  <dcterms:modified xsi:type="dcterms:W3CDTF">2024-11-03T09:36:00Z</dcterms:modified>
</cp:coreProperties>
</file>