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6E" w:rsidRPr="00914F23" w:rsidRDefault="00D412BF" w:rsidP="00914F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b/>
          <w:sz w:val="24"/>
          <w:szCs w:val="24"/>
          <w:lang w:val="uk-UA"/>
        </w:rPr>
        <w:t>Семінарське заняття з Психології і педагогіки: загальної та мистецької</w:t>
      </w:r>
    </w:p>
    <w:p w:rsidR="00914F23" w:rsidRPr="000B5797" w:rsidRDefault="00914F23" w:rsidP="00914F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Денна форма навчання</w:t>
      </w:r>
    </w:p>
    <w:p w:rsidR="00D412BF" w:rsidRPr="00914F23" w:rsidRDefault="00D412BF" w:rsidP="00D14B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Тема: Раціональне в освоєнні дійсності</w:t>
      </w:r>
    </w:p>
    <w:p w:rsidR="00D412BF" w:rsidRPr="000B5797" w:rsidRDefault="00D412BF" w:rsidP="00D14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>Теорії пам’яті, класифікація видів пам’яті</w:t>
      </w:r>
    </w:p>
    <w:p w:rsidR="00D412BF" w:rsidRPr="000B5797" w:rsidRDefault="00D412BF" w:rsidP="00D14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>Особливості процесів пам’яті в мистецькій діяльності</w:t>
      </w:r>
    </w:p>
    <w:p w:rsidR="00D412BF" w:rsidRPr="000B5797" w:rsidRDefault="00D412BF" w:rsidP="00D14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>Мислення, його види та характеристики. Художнє мислення.</w:t>
      </w:r>
    </w:p>
    <w:p w:rsidR="00D412BF" w:rsidRDefault="00D412BF" w:rsidP="00D14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Уява, її характеристики. Роль </w:t>
      </w:r>
      <w:r w:rsidR="0027595F">
        <w:rPr>
          <w:rFonts w:ascii="Times New Roman" w:hAnsi="Times New Roman" w:cs="Times New Roman"/>
          <w:sz w:val="24"/>
          <w:szCs w:val="24"/>
          <w:lang w:val="uk-UA"/>
        </w:rPr>
        <w:t>уяви в творчій діяльності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797" w:rsidRPr="000B5797" w:rsidRDefault="00C653C3" w:rsidP="00D14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УВАГА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ТРАДИЦІЙНИЙ КОНТРОЛЬ ЗА МАТЕРІАЛАМИ ПОПЕРДНЬОЇ ТЕМИ </w:t>
      </w:r>
    </w:p>
    <w:p w:rsidR="000B5797" w:rsidRPr="000B5797" w:rsidRDefault="000B5797" w:rsidP="00914F2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2BF" w:rsidRPr="000B5797" w:rsidRDefault="00D412BF" w:rsidP="00914F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Під час підготовки до семінарського заняття використовуємо підручники та посібники, зазначені у робочій програмі з дисципліни. </w:t>
      </w:r>
    </w:p>
    <w:p w:rsidR="00914F23" w:rsidRDefault="00914F23" w:rsidP="0091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2BF" w:rsidRPr="000B5797" w:rsidRDefault="00D412BF" w:rsidP="00914F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Корисні матеріали для підготовки можна знайти за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>клика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ннями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412BF" w:rsidRPr="000B5797" w:rsidRDefault="000E53EB" w:rsidP="0091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http://www.ebk.net.ua/Book/psychology/vinoslavska_psihologiya/part2/2301.htm</w:t>
        </w:r>
      </w:hyperlink>
    </w:p>
    <w:p w:rsidR="000E53EB" w:rsidRPr="000B5797" w:rsidRDefault="000E53EB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https://studentbooks.com.ua/content/view/1277/51/1/1/</w:t>
        </w:r>
      </w:hyperlink>
    </w:p>
    <w:p w:rsidR="000E53EB" w:rsidRPr="000B5797" w:rsidRDefault="000E53EB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https://studfile.net/preview/5259411/page:14/</w:t>
        </w:r>
      </w:hyperlink>
    </w:p>
    <w:p w:rsidR="000E53EB" w:rsidRPr="000B5797" w:rsidRDefault="000E53EB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https://studfile.net/preview/5184141/page:33/</w:t>
        </w:r>
      </w:hyperlink>
    </w:p>
    <w:p w:rsidR="000E53EB" w:rsidRPr="000B5797" w:rsidRDefault="008C4E31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http://lib.iitta.gov.ua/3949/1/Психол_мист_і_худож_твор_ОМ_Отич.pdf</w:t>
        </w:r>
      </w:hyperlink>
    </w:p>
    <w:p w:rsidR="008C4E31" w:rsidRPr="000B5797" w:rsidRDefault="008C4E31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http://dspace.pdpu.edu.ua/bitstream/123456789/5293/1/18.pdf</w:t>
        </w:r>
      </w:hyperlink>
    </w:p>
    <w:p w:rsidR="000E53EB" w:rsidRPr="000B5797" w:rsidRDefault="008C4E31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https://newacropolis.org.ua/theses/f0576653-693d-4332-975d-9c41b3ab08ea</w:t>
        </w:r>
      </w:hyperlink>
    </w:p>
    <w:p w:rsidR="008C4E31" w:rsidRPr="000B5797" w:rsidRDefault="008C4E31" w:rsidP="000B5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0B579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https://www.libr.dp.ua/text/mandr_2010_6_5.pdf</w:t>
        </w:r>
      </w:hyperlink>
    </w:p>
    <w:p w:rsidR="008C4E31" w:rsidRDefault="008C4E31" w:rsidP="00D412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53C3" w:rsidRPr="00914F23" w:rsidRDefault="00C653C3" w:rsidP="00914F2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14F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Ознайомлення із рекомендованими вище матеріалами зафіксувати в конспектах (роздрукувати, ви</w:t>
      </w:r>
      <w:r w:rsidR="00914F23" w:rsidRPr="00914F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значивши основні положення</w:t>
      </w:r>
      <w:r w:rsidRPr="00914F2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або законспектувати).</w:t>
      </w:r>
    </w:p>
    <w:p w:rsidR="002127DF" w:rsidRPr="000B5797" w:rsidRDefault="002127D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b/>
          <w:sz w:val="24"/>
          <w:szCs w:val="24"/>
          <w:lang w:val="uk-UA"/>
        </w:rPr>
        <w:t>Додатко</w:t>
      </w:r>
      <w:r w:rsidR="00914F23">
        <w:rPr>
          <w:rFonts w:ascii="Times New Roman" w:hAnsi="Times New Roman" w:cs="Times New Roman"/>
          <w:b/>
          <w:sz w:val="24"/>
          <w:szCs w:val="24"/>
          <w:lang w:val="uk-UA"/>
        </w:rPr>
        <w:t>во</w:t>
      </w:r>
      <w:r w:rsidRPr="000B57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ознайомитись з </w:t>
      </w:r>
      <w:r w:rsidR="00914F23">
        <w:rPr>
          <w:rFonts w:ascii="Times New Roman" w:hAnsi="Times New Roman" w:cs="Times New Roman"/>
          <w:b/>
          <w:sz w:val="24"/>
          <w:szCs w:val="24"/>
          <w:lang w:val="uk-UA"/>
        </w:rPr>
        <w:t>наступним матеріалом</w:t>
      </w:r>
      <w:r w:rsidRPr="000B57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4F23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0B57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зберегти </w:t>
      </w:r>
      <w:r w:rsidR="00914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його </w:t>
      </w:r>
      <w:r w:rsidRPr="000B5797">
        <w:rPr>
          <w:rFonts w:ascii="Times New Roman" w:hAnsi="Times New Roman" w:cs="Times New Roman"/>
          <w:b/>
          <w:sz w:val="24"/>
          <w:szCs w:val="24"/>
          <w:lang w:val="uk-UA"/>
        </w:rPr>
        <w:t>у конспектах.</w:t>
      </w:r>
    </w:p>
    <w:p w:rsidR="000E53EB" w:rsidRPr="000B5797" w:rsidRDefault="002127D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ажливим зумовлюючим чинником у мистецькій освіті, є пам’ять (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словеснологічна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образна, емоційна тощо).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Для творчої людини, на думку О. 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Гройсмана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найбільш важливою є образна пам’ять, що полягає у збереженні й наступному відтворенні в уяві цілісного образу раніше сприйнятих об’єктів. Тому її іноді називають пам’яттю уяви. Відповідно до репрезентативної системи особистості (візуальної, 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аудіальної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кінестетичної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) образна пам’ять поділяється на зорову, слухову, рухову, дотикову, смакову тощо. Не менш важливою у художньо-творчій діяльності й мистецькій освіті є емоційна пам’ять, адже, будучи несумісною зі штампом, вона утворює багату палітру емоційних відчуттів людини, від сили, гостроти й точності яких залежить яскравість і повнота її творчого переживання, її емоційна заразливість. Крім того, емоційна пам’ять,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за ствердженням І.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Зязюна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й Т. 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Шибутані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є набагато сильнішою і </w:t>
      </w:r>
      <w:proofErr w:type="spellStart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>тривкішою</w:t>
      </w:r>
      <w:proofErr w:type="spellEnd"/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за раціональну й формується як «пам’ять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серця» без усілякого заучування</w:t>
      </w:r>
      <w:r w:rsidR="008C4E31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27DF" w:rsidRPr="000B5797" w:rsidRDefault="008C4E3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У психології створено цілий ряд класифікацій мислення за різними ознаками: за формою (наочно-дійове; наочно-образне; словесно-логічне); за характером завдань, що розв’язуються (теоретичне, практичне); за рівнем узагальнення (емпіричне, теоретичне); за ступенем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розгорнутості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(дискурсивне, інтуїтивне); за адекватністю відображення реальної дійсності (реалістичне,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аутичне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>); за ступенем новизни та оригінальності (репродуктивне – евристичне – творче; конвергентне –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дивергентне); за впливом на емоційну сферу (патогенне,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саногенне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) . Необхідними умовами розвитку творчого педагогічного мислення І.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Зязюн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вважає наявність в педагога естетичного смаку, відчуття сучасного темпоритму, пропорції і гармонії, кольору, звуку, форми та багато іншого, що складає культурний потенціал людства . З’ясуванню механізмів взаємозв’язку творчого мислення і педагогічної майстерності прис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вятили свої праці Ю. Азаров, В. 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Загвязинський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Зязюн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Коджаспірова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Тарасевич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та ін. Зокрема, Г.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Коджаспірова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 у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розвитку самостійного творчого мислення значну рол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ь відіграє емоційна децентрація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. І.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Зязюн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доводить існування тісного зв’язку між творчим та художньо-образним мисленням педагога, яке як результат одночасної дії першої та другої сигнальних систем, гносеологічно відтворює й об’єктивує весь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відображувальний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процес. У силу своєї асоціативності,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художньообразне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мислення зумовлює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підвищенну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педагога до уявлення; воно є емоційно-почуттєвим, тобто постійно породжує 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переживання, зумовлені образами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Як зазначає О. </w:t>
      </w:r>
      <w:proofErr w:type="spellStart"/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Гончаров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: «Головною властивістю людини нашої 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(творчої)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професії є образне мислення. Художник сприймає світ інакше, ніж люди, які не володіють творчим даром. Все, що він бачить нав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>круги, перетворюється на образ»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5797" w:rsidRPr="000B5797" w:rsidRDefault="008C4E3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>Уявою називається психічний процес створення образів предметів, ситуацій, обставин на основі минулого сприйняття й пізнання шляхом установлення нових зв’язків між відомими образами та знаннями. Вона надає людині можливості виходити за межі реального світу, переміщати речі й</w:t>
      </w:r>
      <w:r w:rsidR="002127DF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події в інші світи та простори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. Відмінність уяви від інших психічних процесів полягає в тому, що вона дозволяє людині створити уявлення про образи майбутнього, тоді як пам’ять – лише минулого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а сприймання – теперішнього.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В уяві людина компенсує недостатність семантичної та естетичної інформації, вона може домислити те, чого не існує насправді, охопити своєю фантазією різноманітні часові феномени. Тому вчені вважають її провідною характеристикою творчої особистості й однією з найважливіших умов творчості у будь-якому виді людської 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>діяльності, особливо мистецької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>, адже уява пов’язана з незалежністю мислення: «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багато відкриттів, які зазвичай вважають випадковими, народилися завдяки великій силі уяви, яка миттєво малює різноманітні висновки з випадкових спостережень» (Г.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Сельє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) . Залежно від художніх особливостей і здібностей особистості уява набуває індивідуальних якостей і по-різному передає образи раніше сприйнятих об’єктів чи явищ. Найбільш яскраво вона проявляється, за спостереженням психологів, в особистостей, у яких домінує художній тип мислення. Але, як зазначає О.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Гройсман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уява виявляються не стільки в кількісному вираженні точності відтворення, скільки у змісті відбору художньо переломлених об’єктів оточуючої дійсності. Для цього необхідно навчитися проникати до сутності явища, що спостерігається, помічати й фіксувати головне у ньому, давати йому емоційну й змістову оцінку. </w:t>
      </w:r>
    </w:p>
    <w:p w:rsidR="000E53EB" w:rsidRPr="000B5797" w:rsidRDefault="008C4E3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Для викладача мистецьких дисциплін професійною необхідністю є наявність художньо-педагогічної уяви, пов’язаної з педагогічним мисленням, емоційною пам’яттю й увагою, спостережливістю, емоціями та іншими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перцептивними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процесами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уява є зрідні акторській, тому стосовно неї справедливими є слова К. Станіславського, що характеризують її як складову акторської психотехніки: «Уява, увага та емоційна пам’ять є «трьома китами» тренінгу акторської психотехніки» (ми додамо – й педагогічної техніки також). Творча уява є дуже близькою до фантазії, але, на переконання П. </w:t>
      </w:r>
      <w:proofErr w:type="spellStart"/>
      <w:r w:rsidRPr="000B5797">
        <w:rPr>
          <w:rFonts w:ascii="Times New Roman" w:hAnsi="Times New Roman" w:cs="Times New Roman"/>
          <w:sz w:val="24"/>
          <w:szCs w:val="24"/>
          <w:lang w:val="uk-UA"/>
        </w:rPr>
        <w:t>Гончарука</w:t>
      </w:r>
      <w:proofErr w:type="spellEnd"/>
      <w:r w:rsidRPr="000B5797">
        <w:rPr>
          <w:rFonts w:ascii="Times New Roman" w:hAnsi="Times New Roman" w:cs="Times New Roman"/>
          <w:sz w:val="24"/>
          <w:szCs w:val="24"/>
          <w:lang w:val="uk-UA"/>
        </w:rPr>
        <w:t xml:space="preserve">, «вони не збігаються, оскільки фантазія не пізнає, … а тільки грає. … Отже, слід говорити про «силу уяви, яка пізнає» і </w:t>
      </w:r>
      <w:r w:rsidR="000B5797" w:rsidRPr="000B5797">
        <w:rPr>
          <w:rFonts w:ascii="Times New Roman" w:hAnsi="Times New Roman" w:cs="Times New Roman"/>
          <w:sz w:val="24"/>
          <w:szCs w:val="24"/>
          <w:lang w:val="uk-UA"/>
        </w:rPr>
        <w:t>«силу фантазії, яка стимулює».</w:t>
      </w:r>
    </w:p>
    <w:p w:rsidR="000E53EB" w:rsidRPr="000B5797" w:rsidRDefault="000E53EB" w:rsidP="00D412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53EB" w:rsidRPr="00914F23" w:rsidRDefault="00C653C3" w:rsidP="00914F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№ 3. Тема «Чуттєві форми пізнання дійсності»</w:t>
      </w:r>
    </w:p>
    <w:p w:rsidR="00C653C3" w:rsidRPr="00914F23" w:rsidRDefault="00C653C3" w:rsidP="00914F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14F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Виконати та надіслати до 04.05.2020</w:t>
      </w:r>
    </w:p>
    <w:p w:rsidR="00C653C3" w:rsidRPr="00914F23" w:rsidRDefault="0027595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</w:t>
      </w:r>
      <w:r w:rsidR="00C653C3"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ння 1. </w:t>
      </w:r>
      <w:r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УВАГА! Обсяг тексту не більше 1500 знаків</w:t>
      </w:r>
    </w:p>
    <w:p w:rsidR="0027595F" w:rsidRPr="00914F23" w:rsidRDefault="0027595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sz w:val="24"/>
          <w:szCs w:val="24"/>
          <w:lang w:val="uk-UA"/>
        </w:rPr>
        <w:t>На прикладі власного профілю підготовки (культурологія, образотворче мистецтво, музичне мистецтво, хореографія) навести приклад виявлення</w:t>
      </w:r>
    </w:p>
    <w:p w:rsidR="00914F23" w:rsidRDefault="00914F2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5F" w:rsidRDefault="0027595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sz w:val="24"/>
          <w:szCs w:val="24"/>
          <w:lang w:val="uk-UA"/>
        </w:rPr>
        <w:t xml:space="preserve">Мимовільної 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4F23">
        <w:rPr>
          <w:rFonts w:ascii="Times New Roman" w:hAnsi="Times New Roman" w:cs="Times New Roman"/>
          <w:sz w:val="24"/>
          <w:szCs w:val="24"/>
          <w:lang w:val="uk-UA"/>
        </w:rPr>
        <w:t>Довільної уваги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4F23">
        <w:rPr>
          <w:rFonts w:ascii="Times New Roman" w:hAnsi="Times New Roman" w:cs="Times New Roman"/>
          <w:sz w:val="24"/>
          <w:szCs w:val="24"/>
          <w:lang w:val="uk-UA"/>
        </w:rPr>
        <w:t>Після довільної уваги</w:t>
      </w:r>
    </w:p>
    <w:p w:rsidR="00D14BCC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BCC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– 60 (20 балів за один опис)</w:t>
      </w:r>
    </w:p>
    <w:p w:rsidR="00D14BCC" w:rsidRPr="00914F23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021" w:rsidRPr="00914F23" w:rsidRDefault="0027595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Завдання 2</w:t>
      </w:r>
      <w:r w:rsidR="00914F23"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8F3021"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УВАГА! Обсяг тексту не більше 600 знаків</w:t>
      </w:r>
    </w:p>
    <w:p w:rsidR="00C653C3" w:rsidRPr="00914F23" w:rsidRDefault="00C653C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5F" w:rsidRDefault="0027595F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</w:t>
      </w:r>
      <w:r w:rsidRPr="00914F23">
        <w:rPr>
          <w:rFonts w:ascii="Times New Roman" w:hAnsi="Times New Roman" w:cs="Times New Roman"/>
          <w:b/>
          <w:sz w:val="32"/>
          <w:szCs w:val="32"/>
          <w:lang w:val="uk-UA"/>
        </w:rPr>
        <w:t>сенсибілізація</w:t>
      </w:r>
      <w:r w:rsidRPr="00914F23">
        <w:rPr>
          <w:rFonts w:ascii="Times New Roman" w:hAnsi="Times New Roman" w:cs="Times New Roman"/>
          <w:sz w:val="24"/>
          <w:szCs w:val="24"/>
          <w:lang w:val="uk-UA"/>
        </w:rPr>
        <w:t xml:space="preserve"> – це підвищення чутливості органів чуття внаслідок взаємодії аналізаторів і систематичних справ, навести приклад </w:t>
      </w:r>
      <w:r w:rsidR="008F3021" w:rsidRPr="00914F23">
        <w:rPr>
          <w:rFonts w:ascii="Times New Roman" w:hAnsi="Times New Roman" w:cs="Times New Roman"/>
          <w:sz w:val="24"/>
          <w:szCs w:val="24"/>
          <w:lang w:val="uk-UA"/>
        </w:rPr>
        <w:t>такого стану під час мистецької діяльності з урахуванням вашого профілю підготовки (театральне мистецтво, образотворче мистецтво, музичне мистецтво, хореографія)</w:t>
      </w:r>
      <w:r w:rsidR="00914F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BCC" w:rsidRDefault="00D14BCC" w:rsidP="00D1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– 20</w:t>
      </w:r>
    </w:p>
    <w:p w:rsidR="00D14BCC" w:rsidRPr="00914F23" w:rsidRDefault="00D14BCC" w:rsidP="00D1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F23" w:rsidRPr="00914F23" w:rsidRDefault="00914F2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3C3" w:rsidRPr="00914F23" w:rsidRDefault="008F302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14F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3. УВАГА! Обсяг тексту не більше 300 знаків</w:t>
      </w:r>
    </w:p>
    <w:p w:rsidR="00914F23" w:rsidRDefault="00914F2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F23" w:rsidRPr="00D14BCC" w:rsidRDefault="008F302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BCC">
        <w:rPr>
          <w:rFonts w:ascii="Times New Roman" w:hAnsi="Times New Roman" w:cs="Times New Roman"/>
          <w:i/>
          <w:sz w:val="24"/>
          <w:szCs w:val="24"/>
          <w:lang w:val="uk-UA"/>
        </w:rPr>
        <w:t>За аналогією наданого визначення сформулювати визначен</w:t>
      </w:r>
      <w:r w:rsidR="00914F23" w:rsidRPr="00D14BCC">
        <w:rPr>
          <w:rFonts w:ascii="Times New Roman" w:hAnsi="Times New Roman" w:cs="Times New Roman"/>
          <w:i/>
          <w:sz w:val="24"/>
          <w:szCs w:val="24"/>
          <w:lang w:val="uk-UA"/>
        </w:rPr>
        <w:t>ня</w:t>
      </w:r>
      <w:r w:rsidR="00D14B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пояснити його</w:t>
      </w:r>
    </w:p>
    <w:p w:rsidR="00914F23" w:rsidRPr="00D14BCC" w:rsidRDefault="00914F23" w:rsidP="00D14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BCC">
        <w:rPr>
          <w:rFonts w:ascii="Times New Roman" w:hAnsi="Times New Roman" w:cs="Times New Roman"/>
          <w:sz w:val="24"/>
          <w:szCs w:val="24"/>
          <w:lang w:val="uk-UA"/>
        </w:rPr>
        <w:t xml:space="preserve">Для групи 111 визначення поняття «Сприймання театрального мистецтва» </w:t>
      </w:r>
    </w:p>
    <w:p w:rsidR="00914F23" w:rsidRPr="00D14BCC" w:rsidRDefault="00914F23" w:rsidP="00D14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BCC">
        <w:rPr>
          <w:rFonts w:ascii="Times New Roman" w:hAnsi="Times New Roman" w:cs="Times New Roman"/>
          <w:sz w:val="24"/>
          <w:szCs w:val="24"/>
          <w:lang w:val="uk-UA"/>
        </w:rPr>
        <w:t xml:space="preserve">Для групи 121 визначення поняття «Сприймання образотворчого мистецтва» </w:t>
      </w:r>
    </w:p>
    <w:p w:rsidR="00914F23" w:rsidRPr="00D14BCC" w:rsidRDefault="00914F23" w:rsidP="00D14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BCC">
        <w:rPr>
          <w:rFonts w:ascii="Times New Roman" w:hAnsi="Times New Roman" w:cs="Times New Roman"/>
          <w:sz w:val="24"/>
          <w:szCs w:val="24"/>
          <w:lang w:val="uk-UA"/>
        </w:rPr>
        <w:t xml:space="preserve">Для групи 131 визначення поняття «Сприймання хореографічного мистецтва» </w:t>
      </w:r>
    </w:p>
    <w:p w:rsidR="00914F23" w:rsidRPr="00D14BCC" w:rsidRDefault="00914F23" w:rsidP="00D14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BCC">
        <w:rPr>
          <w:rFonts w:ascii="Times New Roman" w:hAnsi="Times New Roman" w:cs="Times New Roman"/>
          <w:sz w:val="24"/>
          <w:szCs w:val="24"/>
          <w:lang w:val="uk-UA"/>
        </w:rPr>
        <w:t xml:space="preserve">Для групи 111 визначення поняття «Сприймання музичного мистецтва» </w:t>
      </w:r>
    </w:p>
    <w:p w:rsidR="00914F23" w:rsidRDefault="00914F2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BCC" w:rsidRPr="00D14BCC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4BC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ЗРАЗОК:</w:t>
      </w:r>
    </w:p>
    <w:p w:rsidR="00D14BCC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BCC" w:rsidRDefault="008F302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F23">
        <w:rPr>
          <w:rFonts w:ascii="Times New Roman" w:hAnsi="Times New Roman" w:cs="Times New Roman"/>
          <w:sz w:val="24"/>
          <w:szCs w:val="24"/>
          <w:lang w:val="uk-UA"/>
        </w:rPr>
        <w:t>СПРИЙМАННЯ МОВИ – СЛУХАННЯ ТА КОГНІТИВНЕ ОЦІНЮВАННЯ МОВЛЕНЕВИХ ЗВУКІВ</w:t>
      </w:r>
      <w:r w:rsidR="00D14B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F3021" w:rsidRDefault="00D14BCC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можливість не тільки чути та розрізняти звуки, мову, а й осмислено розуміти сказане, навіть за умови часткового порушення вимови, додаткових шумів тощо. У результаті сприйняття мови відбувається комунікативний процес. Посилення цього процесу можливе за рахунок поєднання з невербальними засобами спілкування. </w:t>
      </w:r>
    </w:p>
    <w:p w:rsidR="00D14BCC" w:rsidRDefault="00D14BCC" w:rsidP="00D1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BCC" w:rsidRDefault="00D14BCC" w:rsidP="00D1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кількість балів – 20 </w:t>
      </w:r>
    </w:p>
    <w:p w:rsidR="00D14BCC" w:rsidRPr="00914F23" w:rsidRDefault="00D14BCC" w:rsidP="00D1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F23" w:rsidRPr="00914F23" w:rsidRDefault="00914F23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021" w:rsidRPr="00914F23" w:rsidRDefault="008F3021" w:rsidP="0091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3C3" w:rsidRPr="000B5797" w:rsidRDefault="00C653C3" w:rsidP="00D412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53EB" w:rsidRPr="000B5797" w:rsidRDefault="000E53EB" w:rsidP="00D412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53EB" w:rsidRPr="00C653C3" w:rsidRDefault="000E53EB" w:rsidP="00D412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E53EB" w:rsidRPr="00C653C3" w:rsidSect="0062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09"/>
    <w:multiLevelType w:val="hybridMultilevel"/>
    <w:tmpl w:val="E7C05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F4804"/>
    <w:multiLevelType w:val="hybridMultilevel"/>
    <w:tmpl w:val="BB1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E383B"/>
    <w:multiLevelType w:val="hybridMultilevel"/>
    <w:tmpl w:val="27DC815C"/>
    <w:lvl w:ilvl="0" w:tplc="3AD46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BF"/>
    <w:rsid w:val="00097CF9"/>
    <w:rsid w:val="000B5797"/>
    <w:rsid w:val="000C3DE9"/>
    <w:rsid w:val="000C5528"/>
    <w:rsid w:val="000E53EB"/>
    <w:rsid w:val="00120258"/>
    <w:rsid w:val="00176AA8"/>
    <w:rsid w:val="002127DF"/>
    <w:rsid w:val="0027595F"/>
    <w:rsid w:val="00510337"/>
    <w:rsid w:val="005C778B"/>
    <w:rsid w:val="005D6B63"/>
    <w:rsid w:val="0062756E"/>
    <w:rsid w:val="007B1263"/>
    <w:rsid w:val="007D1195"/>
    <w:rsid w:val="008C4E31"/>
    <w:rsid w:val="008F3021"/>
    <w:rsid w:val="00911387"/>
    <w:rsid w:val="00914F23"/>
    <w:rsid w:val="009A776C"/>
    <w:rsid w:val="009E1EF7"/>
    <w:rsid w:val="00B76D6C"/>
    <w:rsid w:val="00BF2D29"/>
    <w:rsid w:val="00C06CF3"/>
    <w:rsid w:val="00C3298F"/>
    <w:rsid w:val="00C47DFA"/>
    <w:rsid w:val="00C653C3"/>
    <w:rsid w:val="00CF3A9A"/>
    <w:rsid w:val="00D14BCC"/>
    <w:rsid w:val="00D412BF"/>
    <w:rsid w:val="00EB1854"/>
    <w:rsid w:val="00EF611A"/>
    <w:rsid w:val="00FB6F93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1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84141/page: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259411/page:14/" TargetMode="External"/><Relationship Id="rId12" Type="http://schemas.openxmlformats.org/officeDocument/2006/relationships/hyperlink" Target="https://www.libr.dp.ua/text/mandr_2010_6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books.com.ua/content/view/1277/51/1/1/" TargetMode="External"/><Relationship Id="rId11" Type="http://schemas.openxmlformats.org/officeDocument/2006/relationships/hyperlink" Target="https://newacropolis.org.ua/theses/f0576653-693d-4332-975d-9c41b3ab08ea" TargetMode="External"/><Relationship Id="rId5" Type="http://schemas.openxmlformats.org/officeDocument/2006/relationships/hyperlink" Target="http://www.ebk.net.ua/Book/psychology/vinoslavska_psihologiya/part2/2301.htm" TargetMode="External"/><Relationship Id="rId10" Type="http://schemas.openxmlformats.org/officeDocument/2006/relationships/hyperlink" Target="http://dspace.pdpu.edu.ua/bitstream/123456789/5293/1/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3949/1/&#1055;&#1089;&#1080;&#1093;&#1086;&#1083;_&#1084;&#1080;&#1089;&#1090;_&#1110;_&#1093;&#1091;&#1076;&#1086;&#1078;_&#1090;&#1074;&#1086;&#1088;_&#1054;&#1052;_&#1054;&#1090;&#1080;&#1095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2020-04-26T20:26:00Z</dcterms:created>
  <dcterms:modified xsi:type="dcterms:W3CDTF">2020-04-26T20:26:00Z</dcterms:modified>
</cp:coreProperties>
</file>