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BC" w:rsidRDefault="001475BC" w:rsidP="00A5371C">
      <w:pPr>
        <w:spacing w:after="0"/>
        <w:rPr>
          <w:rFonts w:ascii="Times New Roman" w:hAnsi="Times New Roman" w:cs="Times New Roman"/>
          <w:sz w:val="28"/>
          <w:szCs w:val="28"/>
        </w:rPr>
      </w:pPr>
      <w:r>
        <w:rPr>
          <w:rFonts w:ascii="Times New Roman" w:hAnsi="Times New Roman" w:cs="Times New Roman"/>
          <w:sz w:val="28"/>
          <w:szCs w:val="28"/>
        </w:rPr>
        <w:t xml:space="preserve">Навчальна дисципліна </w:t>
      </w:r>
      <w:r>
        <w:rPr>
          <w:rFonts w:ascii="Times New Roman" w:hAnsi="Times New Roman" w:cs="Times New Roman"/>
          <w:b/>
          <w:sz w:val="28"/>
          <w:szCs w:val="28"/>
        </w:rPr>
        <w:t xml:space="preserve">«Основи акторської майстерності та режисура в дозвіллі», 211 група. </w:t>
      </w:r>
      <w:r w:rsidR="00A5371C">
        <w:rPr>
          <w:rFonts w:ascii="Times New Roman" w:hAnsi="Times New Roman" w:cs="Times New Roman"/>
          <w:b/>
          <w:sz w:val="28"/>
          <w:szCs w:val="28"/>
        </w:rPr>
        <w:t>07</w:t>
      </w:r>
      <w:r>
        <w:rPr>
          <w:rFonts w:ascii="Times New Roman" w:hAnsi="Times New Roman" w:cs="Times New Roman"/>
          <w:b/>
          <w:sz w:val="28"/>
          <w:szCs w:val="28"/>
        </w:rPr>
        <w:t>.0</w:t>
      </w:r>
      <w:r w:rsidR="00A5371C">
        <w:rPr>
          <w:rFonts w:ascii="Times New Roman" w:hAnsi="Times New Roman" w:cs="Times New Roman"/>
          <w:b/>
          <w:sz w:val="28"/>
          <w:szCs w:val="28"/>
        </w:rPr>
        <w:t>5</w:t>
      </w:r>
      <w:r>
        <w:rPr>
          <w:rFonts w:ascii="Times New Roman" w:hAnsi="Times New Roman" w:cs="Times New Roman"/>
          <w:b/>
          <w:sz w:val="28"/>
          <w:szCs w:val="28"/>
        </w:rPr>
        <w:t>.2020</w:t>
      </w:r>
    </w:p>
    <w:p w:rsidR="00A5371C" w:rsidRDefault="00A5371C" w:rsidP="00A5371C">
      <w:pPr>
        <w:spacing w:after="0"/>
        <w:jc w:val="both"/>
        <w:rPr>
          <w:rFonts w:ascii="Times New Roman" w:hAnsi="Times New Roman" w:cs="Times New Roman"/>
          <w:b/>
          <w:sz w:val="28"/>
          <w:szCs w:val="28"/>
        </w:rPr>
      </w:pPr>
    </w:p>
    <w:p w:rsidR="001475BC" w:rsidRDefault="001475BC" w:rsidP="00A5371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1475BC">
        <w:rPr>
          <w:rFonts w:ascii="Times New Roman" w:hAnsi="Times New Roman" w:cs="Times New Roman"/>
          <w:b/>
          <w:sz w:val="28"/>
          <w:szCs w:val="28"/>
        </w:rPr>
        <w:t>ДІЙОВИЙ АНАЛІЗ УРИВКІВ З П’ЄС</w:t>
      </w:r>
      <w:r w:rsidR="00F300D2">
        <w:rPr>
          <w:rFonts w:ascii="Times New Roman" w:hAnsi="Times New Roman" w:cs="Times New Roman"/>
          <w:b/>
          <w:sz w:val="28"/>
          <w:szCs w:val="28"/>
        </w:rPr>
        <w:t>.</w:t>
      </w:r>
    </w:p>
    <w:p w:rsidR="001475BC" w:rsidRDefault="001475BC" w:rsidP="00A5371C">
      <w:pPr>
        <w:spacing w:after="0"/>
        <w:jc w:val="both"/>
        <w:rPr>
          <w:rFonts w:ascii="Times New Roman" w:hAnsi="Times New Roman" w:cs="Times New Roman"/>
          <w:sz w:val="28"/>
          <w:szCs w:val="28"/>
        </w:rPr>
      </w:pPr>
      <w:r>
        <w:rPr>
          <w:rFonts w:ascii="Times New Roman" w:hAnsi="Times New Roman" w:cs="Times New Roman"/>
          <w:b/>
          <w:sz w:val="28"/>
          <w:szCs w:val="28"/>
        </w:rPr>
        <w:t>Мета практичного заняття</w:t>
      </w:r>
      <w:r>
        <w:rPr>
          <w:rFonts w:ascii="Times New Roman" w:hAnsi="Times New Roman" w:cs="Times New Roman"/>
          <w:sz w:val="28"/>
          <w:szCs w:val="28"/>
        </w:rPr>
        <w:t xml:space="preserve">: сформувати у студентів уміння </w:t>
      </w:r>
      <w:r w:rsidR="00532A53">
        <w:rPr>
          <w:rFonts w:ascii="Times New Roman" w:hAnsi="Times New Roman" w:cs="Times New Roman"/>
          <w:sz w:val="28"/>
          <w:szCs w:val="28"/>
        </w:rPr>
        <w:t>здійснювати дійовий аналіз п’єси та ролі</w:t>
      </w:r>
      <w:r>
        <w:rPr>
          <w:rFonts w:ascii="Times New Roman" w:hAnsi="Times New Roman" w:cs="Times New Roman"/>
          <w:sz w:val="28"/>
          <w:szCs w:val="28"/>
        </w:rPr>
        <w:t xml:space="preserve">. </w:t>
      </w:r>
    </w:p>
    <w:p w:rsidR="001475BC" w:rsidRDefault="001475BC" w:rsidP="00A5371C">
      <w:pPr>
        <w:pStyle w:val="1"/>
        <w:rPr>
          <w:rFonts w:eastAsiaTheme="minorEastAsia"/>
          <w:b/>
        </w:rPr>
      </w:pPr>
    </w:p>
    <w:p w:rsidR="001475BC" w:rsidRDefault="001475BC" w:rsidP="00A5371C">
      <w:pPr>
        <w:pStyle w:val="1"/>
        <w:rPr>
          <w:rFonts w:eastAsiaTheme="minorEastAsia"/>
        </w:rPr>
      </w:pPr>
      <w:r>
        <w:rPr>
          <w:rFonts w:eastAsiaTheme="minorEastAsia"/>
          <w:b/>
        </w:rPr>
        <w:t>План практичного заняття</w:t>
      </w:r>
      <w:r>
        <w:rPr>
          <w:rFonts w:eastAsiaTheme="minorEastAsia"/>
        </w:rPr>
        <w:t>.</w:t>
      </w:r>
    </w:p>
    <w:p w:rsidR="001475BC" w:rsidRPr="001475BC" w:rsidRDefault="001475BC" w:rsidP="00A5371C">
      <w:pPr>
        <w:pStyle w:val="3"/>
        <w:numPr>
          <w:ilvl w:val="0"/>
          <w:numId w:val="1"/>
        </w:numPr>
        <w:spacing w:after="0" w:line="276" w:lineRule="auto"/>
        <w:jc w:val="both"/>
        <w:rPr>
          <w:sz w:val="28"/>
          <w:szCs w:val="28"/>
        </w:rPr>
      </w:pPr>
      <w:r w:rsidRPr="001475BC">
        <w:rPr>
          <w:sz w:val="28"/>
          <w:szCs w:val="28"/>
        </w:rPr>
        <w:t>Пошуки взаємодії між персонажами.</w:t>
      </w:r>
    </w:p>
    <w:p w:rsidR="001475BC" w:rsidRPr="001475BC" w:rsidRDefault="001475BC" w:rsidP="00A5371C">
      <w:pPr>
        <w:pStyle w:val="3"/>
        <w:numPr>
          <w:ilvl w:val="0"/>
          <w:numId w:val="1"/>
        </w:numPr>
        <w:spacing w:after="0" w:line="276" w:lineRule="auto"/>
        <w:jc w:val="both"/>
        <w:rPr>
          <w:sz w:val="28"/>
          <w:szCs w:val="28"/>
        </w:rPr>
      </w:pPr>
      <w:r w:rsidRPr="001475BC">
        <w:rPr>
          <w:sz w:val="28"/>
          <w:szCs w:val="28"/>
        </w:rPr>
        <w:t>Визначення позицій дійових осіб у конфлікті.</w:t>
      </w:r>
    </w:p>
    <w:p w:rsidR="001475BC" w:rsidRPr="001475BC" w:rsidRDefault="001475BC" w:rsidP="00A5371C">
      <w:pPr>
        <w:pStyle w:val="3"/>
        <w:numPr>
          <w:ilvl w:val="0"/>
          <w:numId w:val="1"/>
        </w:numPr>
        <w:spacing w:after="0" w:line="276" w:lineRule="auto"/>
        <w:jc w:val="both"/>
        <w:rPr>
          <w:sz w:val="28"/>
          <w:szCs w:val="28"/>
        </w:rPr>
      </w:pPr>
      <w:r w:rsidRPr="001475BC">
        <w:rPr>
          <w:sz w:val="28"/>
          <w:szCs w:val="28"/>
        </w:rPr>
        <w:t>Визначення сценічних завдань персонажів.</w:t>
      </w:r>
    </w:p>
    <w:p w:rsidR="001475BC" w:rsidRPr="001475BC" w:rsidRDefault="001475BC" w:rsidP="00A5371C">
      <w:pPr>
        <w:pStyle w:val="3"/>
        <w:numPr>
          <w:ilvl w:val="0"/>
          <w:numId w:val="1"/>
        </w:numPr>
        <w:spacing w:after="0" w:line="276" w:lineRule="auto"/>
        <w:jc w:val="both"/>
        <w:rPr>
          <w:sz w:val="28"/>
          <w:szCs w:val="28"/>
        </w:rPr>
      </w:pPr>
      <w:r w:rsidRPr="001475BC">
        <w:rPr>
          <w:sz w:val="28"/>
          <w:szCs w:val="28"/>
        </w:rPr>
        <w:t>Робота над п’єсою методом дійового аналізу.</w:t>
      </w:r>
    </w:p>
    <w:p w:rsidR="001475BC" w:rsidRPr="001475BC" w:rsidRDefault="001475BC" w:rsidP="00A5371C">
      <w:pPr>
        <w:pStyle w:val="3"/>
        <w:numPr>
          <w:ilvl w:val="0"/>
          <w:numId w:val="1"/>
        </w:numPr>
        <w:spacing w:after="0" w:line="276" w:lineRule="auto"/>
        <w:jc w:val="both"/>
        <w:rPr>
          <w:sz w:val="28"/>
          <w:szCs w:val="28"/>
        </w:rPr>
      </w:pPr>
      <w:r w:rsidRPr="001475BC">
        <w:rPr>
          <w:sz w:val="28"/>
          <w:szCs w:val="28"/>
        </w:rPr>
        <w:t xml:space="preserve">Розвідка дією. </w:t>
      </w:r>
    </w:p>
    <w:p w:rsidR="00595415" w:rsidRDefault="00595415" w:rsidP="00A5371C">
      <w:pPr>
        <w:spacing w:after="0"/>
        <w:jc w:val="center"/>
        <w:rPr>
          <w:rFonts w:ascii="Times New Roman" w:hAnsi="Times New Roman" w:cs="Times New Roman"/>
          <w:b/>
          <w:sz w:val="28"/>
          <w:szCs w:val="28"/>
        </w:rPr>
      </w:pPr>
    </w:p>
    <w:p w:rsidR="001475BC" w:rsidRDefault="001475BC" w:rsidP="00A5371C">
      <w:pPr>
        <w:spacing w:after="0"/>
        <w:jc w:val="center"/>
        <w:rPr>
          <w:rFonts w:ascii="Times New Roman" w:hAnsi="Times New Roman" w:cs="Times New Roman"/>
          <w:b/>
          <w:sz w:val="28"/>
          <w:szCs w:val="28"/>
        </w:rPr>
      </w:pPr>
      <w:r>
        <w:rPr>
          <w:rFonts w:ascii="Times New Roman" w:hAnsi="Times New Roman" w:cs="Times New Roman"/>
          <w:b/>
          <w:sz w:val="28"/>
          <w:szCs w:val="28"/>
        </w:rPr>
        <w:t>Методичні рекомендації.</w:t>
      </w:r>
    </w:p>
    <w:p w:rsidR="0015034E" w:rsidRDefault="0015034E" w:rsidP="00A5371C">
      <w:pPr>
        <w:tabs>
          <w:tab w:val="left" w:pos="851"/>
        </w:tabs>
        <w:spacing w:after="0"/>
        <w:ind w:firstLine="709"/>
        <w:jc w:val="both"/>
        <w:rPr>
          <w:rFonts w:ascii="Times New Roman" w:hAnsi="Times New Roman"/>
          <w:sz w:val="28"/>
          <w:szCs w:val="28"/>
        </w:rPr>
      </w:pPr>
      <w:r>
        <w:rPr>
          <w:rFonts w:ascii="Times New Roman" w:hAnsi="Times New Roman"/>
          <w:sz w:val="28"/>
          <w:szCs w:val="28"/>
        </w:rPr>
        <w:t>Загальновизнаним є факт того, що в</w:t>
      </w:r>
      <w:r w:rsidRPr="00C5252D">
        <w:rPr>
          <w:rFonts w:ascii="Times New Roman" w:eastAsia="Times New Roman" w:hAnsi="Times New Roman" w:cs="Times New Roman"/>
          <w:sz w:val="28"/>
          <w:szCs w:val="28"/>
        </w:rPr>
        <w:t xml:space="preserve">сі прийоми роботи над роллю мають єдину мету – досягти того, щоб текст автора з </w:t>
      </w:r>
      <w:r>
        <w:rPr>
          <w:rFonts w:ascii="Times New Roman" w:hAnsi="Times New Roman"/>
          <w:sz w:val="28"/>
          <w:szCs w:val="28"/>
        </w:rPr>
        <w:t>«</w:t>
      </w:r>
      <w:r w:rsidRPr="00C5252D">
        <w:rPr>
          <w:rFonts w:ascii="Times New Roman" w:eastAsia="Times New Roman" w:hAnsi="Times New Roman" w:cs="Times New Roman"/>
          <w:sz w:val="28"/>
          <w:szCs w:val="28"/>
        </w:rPr>
        <w:t>чужого</w:t>
      </w:r>
      <w:r>
        <w:rPr>
          <w:rFonts w:ascii="Times New Roman" w:hAnsi="Times New Roman"/>
          <w:sz w:val="28"/>
          <w:szCs w:val="28"/>
        </w:rPr>
        <w:t>»</w:t>
      </w:r>
      <w:r w:rsidRPr="00C5252D">
        <w:rPr>
          <w:rFonts w:ascii="Times New Roman" w:eastAsia="Times New Roman" w:hAnsi="Times New Roman" w:cs="Times New Roman"/>
          <w:sz w:val="28"/>
          <w:szCs w:val="28"/>
        </w:rPr>
        <w:t xml:space="preserve"> поступово перетворився на власний, щоб кожне слово ролі стало необхідним засобом вираження думок, почуттів дійової особи. Такі репетиції створюють основу для правильного сценічного спілкування </w:t>
      </w:r>
      <w:r>
        <w:rPr>
          <w:rFonts w:ascii="Times New Roman" w:hAnsi="Times New Roman"/>
          <w:sz w:val="28"/>
          <w:szCs w:val="28"/>
        </w:rPr>
        <w:t xml:space="preserve">та взаємодії </w:t>
      </w:r>
      <w:r w:rsidRPr="00C5252D">
        <w:rPr>
          <w:rFonts w:ascii="Times New Roman" w:eastAsia="Times New Roman" w:hAnsi="Times New Roman" w:cs="Times New Roman"/>
          <w:sz w:val="28"/>
          <w:szCs w:val="28"/>
        </w:rPr>
        <w:t xml:space="preserve">з партнерами. </w:t>
      </w:r>
    </w:p>
    <w:p w:rsidR="0015034E" w:rsidRDefault="0015034E" w:rsidP="00A5371C">
      <w:pPr>
        <w:tabs>
          <w:tab w:val="left" w:pos="851"/>
        </w:tabs>
        <w:spacing w:after="0"/>
        <w:ind w:firstLine="709"/>
        <w:jc w:val="both"/>
        <w:rPr>
          <w:rFonts w:ascii="Times New Roman" w:hAnsi="Times New Roman"/>
          <w:sz w:val="28"/>
          <w:szCs w:val="28"/>
        </w:rPr>
      </w:pPr>
      <w:r>
        <w:rPr>
          <w:rFonts w:ascii="Times New Roman" w:hAnsi="Times New Roman"/>
          <w:sz w:val="28"/>
          <w:szCs w:val="28"/>
        </w:rPr>
        <w:t>Ви маєте розуміти, щ</w:t>
      </w:r>
      <w:r w:rsidRPr="00C5252D">
        <w:rPr>
          <w:rFonts w:ascii="Times New Roman" w:eastAsia="Times New Roman" w:hAnsi="Times New Roman" w:cs="Times New Roman"/>
          <w:sz w:val="28"/>
          <w:szCs w:val="28"/>
        </w:rPr>
        <w:t xml:space="preserve">об знаходити відповідь партнерові, виконавець ролі повинен уміти його слухати (не удавати, що слухає), тобто згоджуватися або заперечувати, живо реагувати на репліки й дії. Актори засвоюють і частково опановують текст своєї ролі, фіксують дійову лінію життя. </w:t>
      </w:r>
      <w:r>
        <w:rPr>
          <w:rFonts w:ascii="Times New Roman" w:hAnsi="Times New Roman"/>
          <w:sz w:val="28"/>
          <w:szCs w:val="28"/>
        </w:rPr>
        <w:t>Саме д</w:t>
      </w:r>
      <w:r w:rsidRPr="00C5252D">
        <w:rPr>
          <w:rFonts w:ascii="Times New Roman" w:eastAsia="Times New Roman" w:hAnsi="Times New Roman" w:cs="Times New Roman"/>
          <w:sz w:val="28"/>
          <w:szCs w:val="28"/>
        </w:rPr>
        <w:t xml:space="preserve">ля цього доцільно використовувати </w:t>
      </w:r>
      <w:r w:rsidRPr="0015034E">
        <w:rPr>
          <w:rFonts w:ascii="Times New Roman" w:eastAsia="Times New Roman" w:hAnsi="Times New Roman" w:cs="Times New Roman"/>
          <w:b/>
          <w:i/>
          <w:sz w:val="28"/>
          <w:szCs w:val="28"/>
        </w:rPr>
        <w:t>метод дійового аналізу</w:t>
      </w:r>
      <w:r w:rsidRPr="00C5252D">
        <w:rPr>
          <w:rFonts w:ascii="Times New Roman" w:eastAsia="Times New Roman" w:hAnsi="Times New Roman" w:cs="Times New Roman"/>
          <w:sz w:val="28"/>
          <w:szCs w:val="28"/>
        </w:rPr>
        <w:t xml:space="preserve">, який стимулює, прискорює творчий процес роботи над виставою, долає розрив між </w:t>
      </w:r>
      <w:r>
        <w:rPr>
          <w:rFonts w:ascii="Times New Roman" w:hAnsi="Times New Roman"/>
          <w:sz w:val="28"/>
          <w:szCs w:val="28"/>
        </w:rPr>
        <w:t>«</w:t>
      </w:r>
      <w:r w:rsidRPr="00C5252D">
        <w:rPr>
          <w:rFonts w:ascii="Times New Roman" w:eastAsia="Times New Roman" w:hAnsi="Times New Roman" w:cs="Times New Roman"/>
          <w:sz w:val="28"/>
          <w:szCs w:val="28"/>
        </w:rPr>
        <w:t>життям людського духу</w:t>
      </w:r>
      <w:r>
        <w:rPr>
          <w:rFonts w:ascii="Times New Roman" w:hAnsi="Times New Roman"/>
          <w:sz w:val="28"/>
          <w:szCs w:val="28"/>
        </w:rPr>
        <w:t>»</w:t>
      </w:r>
      <w:r w:rsidRPr="00C5252D">
        <w:rPr>
          <w:rFonts w:ascii="Times New Roman" w:eastAsia="Times New Roman" w:hAnsi="Times New Roman" w:cs="Times New Roman"/>
          <w:sz w:val="28"/>
          <w:szCs w:val="28"/>
        </w:rPr>
        <w:t xml:space="preserve"> й </w:t>
      </w:r>
      <w:r>
        <w:rPr>
          <w:rFonts w:ascii="Times New Roman" w:hAnsi="Times New Roman"/>
          <w:sz w:val="28"/>
          <w:szCs w:val="28"/>
        </w:rPr>
        <w:t>«</w:t>
      </w:r>
      <w:r w:rsidRPr="00C5252D">
        <w:rPr>
          <w:rFonts w:ascii="Times New Roman" w:eastAsia="Times New Roman" w:hAnsi="Times New Roman" w:cs="Times New Roman"/>
          <w:sz w:val="28"/>
          <w:szCs w:val="28"/>
        </w:rPr>
        <w:t>життям людського тіла</w:t>
      </w:r>
      <w:r>
        <w:rPr>
          <w:rFonts w:ascii="Times New Roman" w:hAnsi="Times New Roman"/>
          <w:sz w:val="28"/>
          <w:szCs w:val="28"/>
        </w:rPr>
        <w:t>»</w:t>
      </w:r>
      <w:r w:rsidRPr="00C5252D">
        <w:rPr>
          <w:rFonts w:ascii="Times New Roman" w:eastAsia="Times New Roman" w:hAnsi="Times New Roman" w:cs="Times New Roman"/>
          <w:sz w:val="28"/>
          <w:szCs w:val="28"/>
        </w:rPr>
        <w:t xml:space="preserve"> ролі, між часовими і просторовими запропонованими обставинами сценічного буття та допомагає виконавцеві за більш короткий час достовірно перевтілитися в образ. </w:t>
      </w:r>
    </w:p>
    <w:p w:rsidR="0015034E" w:rsidRDefault="0015034E" w:rsidP="00A5371C">
      <w:pPr>
        <w:tabs>
          <w:tab w:val="left" w:pos="851"/>
        </w:tabs>
        <w:spacing w:after="0"/>
        <w:ind w:firstLine="709"/>
        <w:jc w:val="both"/>
        <w:rPr>
          <w:rFonts w:ascii="Times New Roman" w:hAnsi="Times New Roman"/>
          <w:sz w:val="28"/>
          <w:szCs w:val="28"/>
        </w:rPr>
      </w:pPr>
      <w:r w:rsidRPr="00C5252D">
        <w:rPr>
          <w:rFonts w:ascii="Times New Roman" w:eastAsia="Times New Roman" w:hAnsi="Times New Roman" w:cs="Times New Roman"/>
          <w:sz w:val="28"/>
          <w:szCs w:val="28"/>
        </w:rPr>
        <w:t xml:space="preserve">Названий метод складається з двох частин: </w:t>
      </w:r>
      <w:r>
        <w:rPr>
          <w:rFonts w:ascii="Times New Roman" w:hAnsi="Times New Roman"/>
          <w:sz w:val="28"/>
          <w:szCs w:val="28"/>
        </w:rPr>
        <w:t>«</w:t>
      </w:r>
      <w:r w:rsidRPr="00C5252D">
        <w:rPr>
          <w:rFonts w:ascii="Times New Roman" w:eastAsia="Times New Roman" w:hAnsi="Times New Roman" w:cs="Times New Roman"/>
          <w:sz w:val="28"/>
          <w:szCs w:val="28"/>
        </w:rPr>
        <w:t>розвідки розумом</w:t>
      </w:r>
      <w:r>
        <w:rPr>
          <w:rFonts w:ascii="Times New Roman" w:hAnsi="Times New Roman"/>
          <w:sz w:val="28"/>
          <w:szCs w:val="28"/>
        </w:rPr>
        <w:t>»</w:t>
      </w:r>
      <w:r w:rsidRPr="00C5252D">
        <w:rPr>
          <w:rFonts w:ascii="Times New Roman" w:eastAsia="Times New Roman" w:hAnsi="Times New Roman" w:cs="Times New Roman"/>
          <w:sz w:val="28"/>
          <w:szCs w:val="28"/>
        </w:rPr>
        <w:t xml:space="preserve"> і </w:t>
      </w:r>
      <w:r>
        <w:rPr>
          <w:rFonts w:ascii="Times New Roman" w:hAnsi="Times New Roman"/>
          <w:sz w:val="28"/>
          <w:szCs w:val="28"/>
        </w:rPr>
        <w:t>«</w:t>
      </w:r>
      <w:r w:rsidRPr="00C5252D">
        <w:rPr>
          <w:rFonts w:ascii="Times New Roman" w:eastAsia="Times New Roman" w:hAnsi="Times New Roman" w:cs="Times New Roman"/>
          <w:sz w:val="28"/>
          <w:szCs w:val="28"/>
        </w:rPr>
        <w:t>розвідки дією</w:t>
      </w:r>
      <w:r>
        <w:rPr>
          <w:rFonts w:ascii="Times New Roman" w:hAnsi="Times New Roman"/>
          <w:sz w:val="28"/>
          <w:szCs w:val="28"/>
        </w:rPr>
        <w:t>»</w:t>
      </w:r>
      <w:r w:rsidRPr="00C5252D">
        <w:rPr>
          <w:rFonts w:ascii="Times New Roman" w:eastAsia="Times New Roman" w:hAnsi="Times New Roman" w:cs="Times New Roman"/>
          <w:sz w:val="28"/>
          <w:szCs w:val="28"/>
        </w:rPr>
        <w:t xml:space="preserve"> психології п’єси та ролі. </w:t>
      </w:r>
    </w:p>
    <w:p w:rsidR="0015034E" w:rsidRDefault="0015034E" w:rsidP="00A5371C">
      <w:pPr>
        <w:tabs>
          <w:tab w:val="left" w:pos="851"/>
        </w:tabs>
        <w:spacing w:after="0"/>
        <w:ind w:firstLine="709"/>
        <w:jc w:val="both"/>
        <w:rPr>
          <w:rFonts w:ascii="Times New Roman" w:eastAsia="Times New Roman" w:hAnsi="Times New Roman" w:cs="Times New Roman"/>
          <w:sz w:val="28"/>
          <w:szCs w:val="28"/>
        </w:rPr>
      </w:pPr>
      <w:r>
        <w:rPr>
          <w:rFonts w:ascii="Times New Roman" w:hAnsi="Times New Roman"/>
          <w:sz w:val="28"/>
          <w:szCs w:val="28"/>
        </w:rPr>
        <w:t>Підкреслюю, що «р</w:t>
      </w:r>
      <w:r w:rsidRPr="00C5252D">
        <w:rPr>
          <w:rFonts w:ascii="Times New Roman" w:eastAsia="Times New Roman" w:hAnsi="Times New Roman" w:cs="Times New Roman"/>
          <w:sz w:val="28"/>
          <w:szCs w:val="28"/>
        </w:rPr>
        <w:t>озвідка розумом</w:t>
      </w:r>
      <w:r>
        <w:rPr>
          <w:rFonts w:ascii="Times New Roman" w:hAnsi="Times New Roman"/>
          <w:sz w:val="28"/>
          <w:szCs w:val="28"/>
        </w:rPr>
        <w:t>»</w:t>
      </w:r>
      <w:r w:rsidRPr="00C5252D">
        <w:rPr>
          <w:rFonts w:ascii="Times New Roman" w:eastAsia="Times New Roman" w:hAnsi="Times New Roman" w:cs="Times New Roman"/>
          <w:sz w:val="28"/>
          <w:szCs w:val="28"/>
        </w:rPr>
        <w:t xml:space="preserve"> у </w:t>
      </w:r>
      <w:r>
        <w:rPr>
          <w:rFonts w:ascii="Times New Roman" w:hAnsi="Times New Roman"/>
          <w:sz w:val="28"/>
          <w:szCs w:val="28"/>
        </w:rPr>
        <w:t>«</w:t>
      </w:r>
      <w:r w:rsidRPr="00C5252D">
        <w:rPr>
          <w:rFonts w:ascii="Times New Roman" w:eastAsia="Times New Roman" w:hAnsi="Times New Roman" w:cs="Times New Roman"/>
          <w:sz w:val="28"/>
          <w:szCs w:val="28"/>
        </w:rPr>
        <w:t>застільних</w:t>
      </w:r>
      <w:r>
        <w:rPr>
          <w:rFonts w:ascii="Times New Roman" w:hAnsi="Times New Roman"/>
          <w:sz w:val="28"/>
          <w:szCs w:val="28"/>
        </w:rPr>
        <w:t>»</w:t>
      </w:r>
      <w:r w:rsidRPr="00C5252D">
        <w:rPr>
          <w:rFonts w:ascii="Times New Roman" w:eastAsia="Times New Roman" w:hAnsi="Times New Roman" w:cs="Times New Roman"/>
          <w:sz w:val="28"/>
          <w:szCs w:val="28"/>
        </w:rPr>
        <w:t xml:space="preserve"> репетиціях дає виконавцю відчуття надзавдання, </w:t>
      </w:r>
      <w:r w:rsidR="00A5371C">
        <w:rPr>
          <w:rFonts w:ascii="Times New Roman" w:eastAsia="Times New Roman" w:hAnsi="Times New Roman" w:cs="Times New Roman"/>
          <w:sz w:val="28"/>
          <w:szCs w:val="28"/>
        </w:rPr>
        <w:t xml:space="preserve">наскрізної дії, </w:t>
      </w:r>
      <w:r w:rsidRPr="00C5252D">
        <w:rPr>
          <w:rFonts w:ascii="Times New Roman" w:eastAsia="Times New Roman" w:hAnsi="Times New Roman" w:cs="Times New Roman"/>
          <w:sz w:val="28"/>
          <w:szCs w:val="28"/>
        </w:rPr>
        <w:t>чітке визначення конфлікту</w:t>
      </w:r>
      <w:r w:rsidR="00A5371C">
        <w:rPr>
          <w:rFonts w:ascii="Times New Roman" w:eastAsia="Times New Roman" w:hAnsi="Times New Roman" w:cs="Times New Roman"/>
          <w:sz w:val="28"/>
          <w:szCs w:val="28"/>
        </w:rPr>
        <w:t>,</w:t>
      </w:r>
      <w:r w:rsidR="00595415">
        <w:rPr>
          <w:rFonts w:ascii="Times New Roman" w:eastAsia="Times New Roman" w:hAnsi="Times New Roman" w:cs="Times New Roman"/>
          <w:sz w:val="28"/>
          <w:szCs w:val="28"/>
        </w:rPr>
        <w:t xml:space="preserve"> </w:t>
      </w:r>
      <w:r w:rsidR="00595415" w:rsidRPr="00595415">
        <w:rPr>
          <w:rFonts w:ascii="Times New Roman" w:hAnsi="Times New Roman"/>
          <w:sz w:val="28"/>
          <w:szCs w:val="28"/>
        </w:rPr>
        <w:t xml:space="preserve">позицій дійових осіб </w:t>
      </w:r>
      <w:r w:rsidR="00A5371C">
        <w:rPr>
          <w:rFonts w:ascii="Times New Roman" w:hAnsi="Times New Roman"/>
          <w:sz w:val="28"/>
          <w:szCs w:val="28"/>
        </w:rPr>
        <w:t>у конфлікті,</w:t>
      </w:r>
      <w:r w:rsidRPr="00C5252D">
        <w:rPr>
          <w:rFonts w:ascii="Times New Roman" w:eastAsia="Times New Roman" w:hAnsi="Times New Roman" w:cs="Times New Roman"/>
          <w:sz w:val="28"/>
          <w:szCs w:val="28"/>
        </w:rPr>
        <w:t xml:space="preserve"> </w:t>
      </w:r>
      <w:r w:rsidR="00595415">
        <w:rPr>
          <w:rFonts w:ascii="Times New Roman" w:eastAsia="Times New Roman" w:hAnsi="Times New Roman" w:cs="Times New Roman"/>
          <w:sz w:val="28"/>
          <w:szCs w:val="28"/>
        </w:rPr>
        <w:t>в</w:t>
      </w:r>
      <w:r w:rsidRPr="00C5252D">
        <w:rPr>
          <w:rFonts w:ascii="Times New Roman" w:eastAsia="Times New Roman" w:hAnsi="Times New Roman" w:cs="Times New Roman"/>
          <w:sz w:val="28"/>
          <w:szCs w:val="28"/>
        </w:rPr>
        <w:t xml:space="preserve">сіх подій (дієвого каркасу п’єси), пізнання думок </w:t>
      </w:r>
      <w:r w:rsidR="00A5371C">
        <w:rPr>
          <w:rFonts w:ascii="Times New Roman" w:eastAsia="Times New Roman" w:hAnsi="Times New Roman" w:cs="Times New Roman"/>
          <w:sz w:val="28"/>
          <w:szCs w:val="28"/>
        </w:rPr>
        <w:t>персонажу</w:t>
      </w:r>
      <w:r w:rsidRPr="00C5252D">
        <w:rPr>
          <w:rFonts w:ascii="Times New Roman" w:eastAsia="Times New Roman" w:hAnsi="Times New Roman" w:cs="Times New Roman"/>
          <w:sz w:val="28"/>
          <w:szCs w:val="28"/>
        </w:rPr>
        <w:t xml:space="preserve"> й </w:t>
      </w:r>
      <w:r w:rsidR="00A5371C">
        <w:rPr>
          <w:rFonts w:ascii="Times New Roman" w:eastAsia="Times New Roman" w:hAnsi="Times New Roman" w:cs="Times New Roman"/>
          <w:sz w:val="28"/>
          <w:szCs w:val="28"/>
        </w:rPr>
        <w:t xml:space="preserve">конкретне </w:t>
      </w:r>
      <w:r w:rsidRPr="00C5252D">
        <w:rPr>
          <w:rFonts w:ascii="Times New Roman" w:eastAsia="Times New Roman" w:hAnsi="Times New Roman" w:cs="Times New Roman"/>
          <w:sz w:val="28"/>
          <w:szCs w:val="28"/>
        </w:rPr>
        <w:t xml:space="preserve">визначення </w:t>
      </w:r>
      <w:r w:rsidR="00A5371C">
        <w:rPr>
          <w:rFonts w:ascii="Times New Roman" w:eastAsia="Times New Roman" w:hAnsi="Times New Roman" w:cs="Times New Roman"/>
          <w:sz w:val="28"/>
          <w:szCs w:val="28"/>
        </w:rPr>
        <w:t xml:space="preserve">його </w:t>
      </w:r>
      <w:r w:rsidRPr="00C5252D">
        <w:rPr>
          <w:rFonts w:ascii="Times New Roman" w:eastAsia="Times New Roman" w:hAnsi="Times New Roman" w:cs="Times New Roman"/>
          <w:sz w:val="28"/>
          <w:szCs w:val="28"/>
        </w:rPr>
        <w:t xml:space="preserve">завдань у кожному епізоді сценічного матеріалу. </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sz w:val="28"/>
          <w:szCs w:val="28"/>
        </w:rPr>
        <w:t xml:space="preserve">Не має сенсу переконувати вас в тому, що </w:t>
      </w:r>
      <w:r w:rsidR="0015034E">
        <w:rPr>
          <w:rFonts w:ascii="Times New Roman" w:hAnsi="Times New Roman"/>
          <w:sz w:val="28"/>
          <w:szCs w:val="28"/>
        </w:rPr>
        <w:t>в</w:t>
      </w:r>
      <w:r w:rsidR="0015034E" w:rsidRPr="00C5252D">
        <w:rPr>
          <w:rFonts w:ascii="Times New Roman" w:eastAsia="Times New Roman" w:hAnsi="Times New Roman" w:cs="Times New Roman"/>
          <w:sz w:val="28"/>
          <w:szCs w:val="28"/>
        </w:rPr>
        <w:t xml:space="preserve">икористовуючи </w:t>
      </w:r>
      <w:r w:rsidR="0015034E" w:rsidRPr="00595415">
        <w:rPr>
          <w:rFonts w:ascii="Times New Roman" w:eastAsia="Times New Roman" w:hAnsi="Times New Roman" w:cs="Times New Roman"/>
          <w:i/>
          <w:sz w:val="28"/>
          <w:szCs w:val="28"/>
        </w:rPr>
        <w:t>метод дійового аналізу п’єси й ролі</w:t>
      </w:r>
      <w:r w:rsidR="0015034E" w:rsidRPr="00C5252D">
        <w:rPr>
          <w:rFonts w:ascii="Times New Roman" w:eastAsia="Times New Roman" w:hAnsi="Times New Roman" w:cs="Times New Roman"/>
          <w:sz w:val="28"/>
          <w:szCs w:val="28"/>
        </w:rPr>
        <w:t xml:space="preserve"> </w:t>
      </w:r>
      <w:r w:rsidR="0015034E">
        <w:rPr>
          <w:rFonts w:ascii="Times New Roman" w:hAnsi="Times New Roman"/>
          <w:sz w:val="28"/>
          <w:szCs w:val="28"/>
        </w:rPr>
        <w:t>«</w:t>
      </w:r>
      <w:r w:rsidR="0015034E" w:rsidRPr="00C5252D">
        <w:rPr>
          <w:rFonts w:ascii="Times New Roman" w:eastAsia="Times New Roman" w:hAnsi="Times New Roman" w:cs="Times New Roman"/>
          <w:sz w:val="28"/>
          <w:szCs w:val="28"/>
        </w:rPr>
        <w:t>за столом</w:t>
      </w:r>
      <w:r w:rsidR="0015034E">
        <w:rPr>
          <w:rFonts w:ascii="Times New Roman" w:hAnsi="Times New Roman"/>
          <w:sz w:val="28"/>
          <w:szCs w:val="28"/>
        </w:rPr>
        <w:t>»</w:t>
      </w:r>
      <w:r w:rsidR="0015034E" w:rsidRPr="00C5252D">
        <w:rPr>
          <w:rFonts w:ascii="Times New Roman" w:eastAsia="Times New Roman" w:hAnsi="Times New Roman" w:cs="Times New Roman"/>
          <w:sz w:val="28"/>
          <w:szCs w:val="28"/>
        </w:rPr>
        <w:t xml:space="preserve">, виконавець засвоює комплексно все, що відбувається, не відокремлюючи психологічне, внутрішнє від </w:t>
      </w:r>
      <w:r w:rsidR="0015034E" w:rsidRPr="00C5252D">
        <w:rPr>
          <w:rFonts w:ascii="Times New Roman" w:eastAsia="Times New Roman" w:hAnsi="Times New Roman" w:cs="Times New Roman"/>
          <w:sz w:val="28"/>
          <w:szCs w:val="28"/>
        </w:rPr>
        <w:lastRenderedPageBreak/>
        <w:t xml:space="preserve">фізичного, зовнішнього. У дійовому аналізі </w:t>
      </w:r>
      <w:r>
        <w:rPr>
          <w:rFonts w:ascii="Times New Roman" w:hAnsi="Times New Roman"/>
          <w:sz w:val="28"/>
          <w:szCs w:val="28"/>
        </w:rPr>
        <w:t>«</w:t>
      </w:r>
      <w:r w:rsidR="0015034E" w:rsidRPr="00C5252D">
        <w:rPr>
          <w:rFonts w:ascii="Times New Roman" w:eastAsia="Times New Roman" w:hAnsi="Times New Roman" w:cs="Times New Roman"/>
          <w:sz w:val="28"/>
          <w:szCs w:val="28"/>
        </w:rPr>
        <w:t>розвідка дією</w:t>
      </w:r>
      <w:r>
        <w:rPr>
          <w:rFonts w:ascii="Times New Roman" w:hAnsi="Times New Roman"/>
          <w:sz w:val="28"/>
          <w:szCs w:val="28"/>
        </w:rPr>
        <w:t>»</w:t>
      </w:r>
      <w:r w:rsidR="0015034E" w:rsidRPr="00C5252D">
        <w:rPr>
          <w:rFonts w:ascii="Times New Roman" w:eastAsia="Times New Roman" w:hAnsi="Times New Roman" w:cs="Times New Roman"/>
          <w:sz w:val="28"/>
          <w:szCs w:val="28"/>
        </w:rPr>
        <w:t xml:space="preserve"> знаходить своє втілення під час репетицій у </w:t>
      </w:r>
      <w:r>
        <w:rPr>
          <w:rFonts w:ascii="Times New Roman" w:hAnsi="Times New Roman"/>
          <w:sz w:val="28"/>
          <w:szCs w:val="28"/>
        </w:rPr>
        <w:t>«</w:t>
      </w:r>
      <w:r w:rsidR="0015034E" w:rsidRPr="00C5252D">
        <w:rPr>
          <w:rFonts w:ascii="Times New Roman" w:eastAsia="Times New Roman" w:hAnsi="Times New Roman" w:cs="Times New Roman"/>
          <w:sz w:val="28"/>
          <w:szCs w:val="28"/>
        </w:rPr>
        <w:t>вигородках</w:t>
      </w:r>
      <w:r>
        <w:rPr>
          <w:rFonts w:ascii="Times New Roman" w:hAnsi="Times New Roman"/>
          <w:sz w:val="28"/>
          <w:szCs w:val="28"/>
        </w:rPr>
        <w:t>»</w:t>
      </w:r>
      <w:r w:rsidR="0015034E" w:rsidRPr="00C5252D">
        <w:rPr>
          <w:rFonts w:ascii="Times New Roman" w:eastAsia="Times New Roman" w:hAnsi="Times New Roman" w:cs="Times New Roman"/>
          <w:sz w:val="28"/>
          <w:szCs w:val="28"/>
        </w:rPr>
        <w:t xml:space="preserve">. </w:t>
      </w:r>
    </w:p>
    <w:p w:rsidR="00595415" w:rsidRDefault="0015034E" w:rsidP="00A5371C">
      <w:pPr>
        <w:tabs>
          <w:tab w:val="left" w:pos="851"/>
        </w:tabs>
        <w:spacing w:after="0"/>
        <w:ind w:firstLine="709"/>
        <w:jc w:val="both"/>
        <w:rPr>
          <w:rFonts w:ascii="Times New Roman" w:hAnsi="Times New Roman"/>
          <w:sz w:val="28"/>
          <w:szCs w:val="28"/>
        </w:rPr>
      </w:pPr>
      <w:r w:rsidRPr="00C5252D">
        <w:rPr>
          <w:rFonts w:ascii="Times New Roman" w:eastAsia="Times New Roman" w:hAnsi="Times New Roman" w:cs="Times New Roman"/>
          <w:sz w:val="28"/>
          <w:szCs w:val="28"/>
        </w:rPr>
        <w:t xml:space="preserve">Отже, у репетиціях </w:t>
      </w:r>
      <w:r w:rsidR="00595415">
        <w:rPr>
          <w:rFonts w:ascii="Times New Roman" w:hAnsi="Times New Roman"/>
          <w:sz w:val="28"/>
          <w:szCs w:val="28"/>
        </w:rPr>
        <w:t>«</w:t>
      </w:r>
      <w:r w:rsidRPr="00C5252D">
        <w:rPr>
          <w:rFonts w:ascii="Times New Roman" w:eastAsia="Times New Roman" w:hAnsi="Times New Roman" w:cs="Times New Roman"/>
          <w:sz w:val="28"/>
          <w:szCs w:val="28"/>
        </w:rPr>
        <w:t>за столом</w:t>
      </w:r>
      <w:r w:rsidR="00595415">
        <w:rPr>
          <w:rFonts w:ascii="Times New Roman" w:hAnsi="Times New Roman"/>
          <w:sz w:val="28"/>
          <w:szCs w:val="28"/>
        </w:rPr>
        <w:t>»</w:t>
      </w:r>
      <w:r w:rsidRPr="00C5252D">
        <w:rPr>
          <w:rFonts w:ascii="Times New Roman" w:eastAsia="Times New Roman" w:hAnsi="Times New Roman" w:cs="Times New Roman"/>
          <w:sz w:val="28"/>
          <w:szCs w:val="28"/>
        </w:rPr>
        <w:t xml:space="preserve"> вивчається сценічний матеріал, пізнається п’єса і все, що пов’язане з нею та із законами акторської творчості. </w:t>
      </w:r>
    </w:p>
    <w:p w:rsidR="00595415" w:rsidRDefault="0015034E" w:rsidP="00A5371C">
      <w:pPr>
        <w:tabs>
          <w:tab w:val="left" w:pos="851"/>
        </w:tabs>
        <w:spacing w:after="0"/>
        <w:ind w:firstLine="709"/>
        <w:jc w:val="both"/>
        <w:rPr>
          <w:rFonts w:ascii="Times New Roman" w:hAnsi="Times New Roman"/>
          <w:sz w:val="28"/>
          <w:szCs w:val="28"/>
        </w:rPr>
      </w:pPr>
      <w:r w:rsidRPr="00C5252D">
        <w:rPr>
          <w:rFonts w:ascii="Times New Roman" w:eastAsia="Times New Roman" w:hAnsi="Times New Roman" w:cs="Times New Roman"/>
          <w:sz w:val="28"/>
          <w:szCs w:val="28"/>
        </w:rPr>
        <w:t xml:space="preserve">Зазначений період роботи, </w:t>
      </w:r>
      <w:r w:rsidR="00595415">
        <w:rPr>
          <w:rFonts w:ascii="Times New Roman" w:hAnsi="Times New Roman"/>
          <w:sz w:val="28"/>
          <w:szCs w:val="28"/>
        </w:rPr>
        <w:t>з моєї</w:t>
      </w:r>
      <w:r w:rsidRPr="00C5252D">
        <w:rPr>
          <w:rFonts w:ascii="Times New Roman" w:eastAsia="Times New Roman" w:hAnsi="Times New Roman" w:cs="Times New Roman"/>
          <w:sz w:val="28"/>
          <w:szCs w:val="28"/>
        </w:rPr>
        <w:t xml:space="preserve"> точки зору, одночасно вирішує декілька проблем: </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w:t>
      </w:r>
      <w:r w:rsidR="0015034E" w:rsidRPr="00C5252D">
        <w:rPr>
          <w:rFonts w:ascii="Times New Roman" w:eastAsia="Times New Roman" w:hAnsi="Times New Roman" w:cs="Times New Roman"/>
          <w:sz w:val="28"/>
          <w:szCs w:val="28"/>
        </w:rPr>
        <w:t>аналіз і пізнання п’єси</w:t>
      </w:r>
      <w:r>
        <w:rPr>
          <w:rFonts w:ascii="Times New Roman" w:hAnsi="Times New Roman"/>
          <w:sz w:val="28"/>
          <w:szCs w:val="28"/>
        </w:rPr>
        <w:t>;</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w:t>
      </w:r>
      <w:r w:rsidR="0015034E" w:rsidRPr="00C5252D">
        <w:rPr>
          <w:rFonts w:ascii="Times New Roman" w:eastAsia="Times New Roman" w:hAnsi="Times New Roman" w:cs="Times New Roman"/>
          <w:sz w:val="28"/>
          <w:szCs w:val="28"/>
        </w:rPr>
        <w:t>ідейно-художні особливості</w:t>
      </w:r>
      <w:r>
        <w:rPr>
          <w:rFonts w:ascii="Times New Roman" w:hAnsi="Times New Roman"/>
          <w:sz w:val="28"/>
          <w:szCs w:val="28"/>
        </w:rPr>
        <w:t xml:space="preserve"> п’єси;</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w:t>
      </w:r>
      <w:r w:rsidR="0015034E" w:rsidRPr="00C5252D">
        <w:rPr>
          <w:rFonts w:ascii="Times New Roman" w:eastAsia="Times New Roman" w:hAnsi="Times New Roman" w:cs="Times New Roman"/>
          <w:sz w:val="28"/>
          <w:szCs w:val="28"/>
        </w:rPr>
        <w:t>сюжет</w:t>
      </w:r>
      <w:r>
        <w:rPr>
          <w:rFonts w:ascii="Times New Roman" w:hAnsi="Times New Roman"/>
          <w:sz w:val="28"/>
          <w:szCs w:val="28"/>
        </w:rPr>
        <w:t xml:space="preserve"> п’єси;</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w:t>
      </w:r>
      <w:r w:rsidR="0015034E" w:rsidRPr="00C5252D">
        <w:rPr>
          <w:rFonts w:ascii="Times New Roman" w:eastAsia="Times New Roman" w:hAnsi="Times New Roman" w:cs="Times New Roman"/>
          <w:sz w:val="28"/>
          <w:szCs w:val="28"/>
        </w:rPr>
        <w:t>композицію</w:t>
      </w:r>
      <w:r>
        <w:rPr>
          <w:rFonts w:ascii="Times New Roman" w:hAnsi="Times New Roman"/>
          <w:sz w:val="28"/>
          <w:szCs w:val="28"/>
        </w:rPr>
        <w:t xml:space="preserve"> п’єси;</w:t>
      </w:r>
    </w:p>
    <w:p w:rsidR="00595415" w:rsidRDefault="00595415" w:rsidP="00A5371C">
      <w:pPr>
        <w:tabs>
          <w:tab w:val="left" w:pos="851"/>
        </w:tabs>
        <w:spacing w:after="0"/>
        <w:ind w:firstLine="709"/>
        <w:jc w:val="both"/>
        <w:rPr>
          <w:rFonts w:ascii="Times New Roman" w:hAnsi="Times New Roman"/>
          <w:sz w:val="28"/>
          <w:szCs w:val="28"/>
        </w:rPr>
      </w:pPr>
      <w:r>
        <w:rPr>
          <w:rFonts w:ascii="Times New Roman" w:hAnsi="Times New Roman" w:cs="Times New Roman"/>
          <w:sz w:val="28"/>
          <w:szCs w:val="28"/>
        </w:rPr>
        <w:t>● </w:t>
      </w:r>
      <w:r w:rsidR="0015034E" w:rsidRPr="00C5252D">
        <w:rPr>
          <w:rFonts w:ascii="Times New Roman" w:eastAsia="Times New Roman" w:hAnsi="Times New Roman" w:cs="Times New Roman"/>
          <w:sz w:val="28"/>
          <w:szCs w:val="28"/>
        </w:rPr>
        <w:t xml:space="preserve">мову автора та дійових осіб. </w:t>
      </w:r>
    </w:p>
    <w:p w:rsidR="00595415" w:rsidRDefault="0015034E" w:rsidP="00A5371C">
      <w:pPr>
        <w:tabs>
          <w:tab w:val="left" w:pos="851"/>
        </w:tabs>
        <w:spacing w:after="0"/>
        <w:ind w:firstLine="709"/>
        <w:jc w:val="both"/>
        <w:rPr>
          <w:rFonts w:ascii="Times New Roman" w:hAnsi="Times New Roman"/>
          <w:sz w:val="28"/>
          <w:szCs w:val="28"/>
        </w:rPr>
      </w:pPr>
      <w:r w:rsidRPr="00C5252D">
        <w:rPr>
          <w:rFonts w:ascii="Times New Roman" w:eastAsia="Times New Roman" w:hAnsi="Times New Roman" w:cs="Times New Roman"/>
          <w:sz w:val="28"/>
          <w:szCs w:val="28"/>
        </w:rPr>
        <w:t xml:space="preserve">Усе це дає </w:t>
      </w:r>
      <w:r w:rsidR="00595415">
        <w:rPr>
          <w:rFonts w:ascii="Times New Roman" w:hAnsi="Times New Roman"/>
          <w:sz w:val="28"/>
          <w:szCs w:val="28"/>
        </w:rPr>
        <w:t>студенту-</w:t>
      </w:r>
      <w:r w:rsidRPr="00C5252D">
        <w:rPr>
          <w:rFonts w:ascii="Times New Roman" w:eastAsia="Times New Roman" w:hAnsi="Times New Roman" w:cs="Times New Roman"/>
          <w:sz w:val="28"/>
          <w:szCs w:val="28"/>
        </w:rPr>
        <w:t xml:space="preserve">виконавцеві знання для створення характеру персонажа, його надзавдання та надзавдання всієї майбутньої вистави. </w:t>
      </w:r>
    </w:p>
    <w:p w:rsidR="0015034E" w:rsidRPr="00C5252D" w:rsidRDefault="0015034E" w:rsidP="00A5371C">
      <w:pPr>
        <w:tabs>
          <w:tab w:val="left" w:pos="851"/>
        </w:tabs>
        <w:spacing w:after="0"/>
        <w:ind w:firstLine="709"/>
        <w:jc w:val="both"/>
        <w:rPr>
          <w:rFonts w:ascii="Times New Roman" w:eastAsia="Times New Roman" w:hAnsi="Times New Roman" w:cs="Times New Roman"/>
          <w:sz w:val="28"/>
          <w:szCs w:val="28"/>
        </w:rPr>
      </w:pPr>
      <w:r w:rsidRPr="00C5252D">
        <w:rPr>
          <w:rFonts w:ascii="Times New Roman" w:eastAsia="Times New Roman" w:hAnsi="Times New Roman" w:cs="Times New Roman"/>
          <w:sz w:val="28"/>
          <w:szCs w:val="28"/>
        </w:rPr>
        <w:t>Таким чином, оволодіння драматичним матеріалом, поглиблює розуміння й збуджує творчу фантазію актора, завдяки якій він глибше розуміє внутрішній світ героя, образ якого має відтворити на сцені. Найважливіше, що на основі такого глибокого аналізу п’єси та активної, цілеспрямованої праці майбутніх виконавців народжується задум вистави.</w:t>
      </w:r>
    </w:p>
    <w:p w:rsidR="00532A53" w:rsidRDefault="00532A53" w:rsidP="00A5371C">
      <w:pPr>
        <w:spacing w:after="0"/>
        <w:ind w:firstLine="709"/>
        <w:jc w:val="both"/>
        <w:rPr>
          <w:rFonts w:ascii="Times New Roman" w:hAnsi="Times New Roman" w:cs="Times New Roman"/>
          <w:b/>
          <w:sz w:val="28"/>
          <w:szCs w:val="28"/>
        </w:rPr>
      </w:pPr>
    </w:p>
    <w:p w:rsidR="001475BC" w:rsidRDefault="001475BC" w:rsidP="00A5371C">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Самостійна робота: </w:t>
      </w:r>
      <w:r w:rsidR="00A5371C">
        <w:rPr>
          <w:rFonts w:ascii="Times New Roman" w:hAnsi="Times New Roman" w:cs="Times New Roman"/>
          <w:sz w:val="28"/>
          <w:szCs w:val="28"/>
        </w:rPr>
        <w:t>здійснити дійовий аналіз п’єси,</w:t>
      </w:r>
      <w:r w:rsidR="00532A53">
        <w:rPr>
          <w:rFonts w:ascii="Times New Roman" w:hAnsi="Times New Roman" w:cs="Times New Roman"/>
          <w:sz w:val="28"/>
          <w:szCs w:val="28"/>
        </w:rPr>
        <w:t xml:space="preserve"> фрагмент якої ви обрали для постановки </w:t>
      </w:r>
      <w:r w:rsidR="00A5371C">
        <w:rPr>
          <w:rFonts w:ascii="Times New Roman" w:hAnsi="Times New Roman" w:cs="Times New Roman"/>
          <w:sz w:val="28"/>
          <w:szCs w:val="28"/>
        </w:rPr>
        <w:t>і дійовий аналіз ролі, яку ви граєте (за вибором студента).</w:t>
      </w:r>
      <w:r>
        <w:rPr>
          <w:rFonts w:ascii="Times New Roman" w:hAnsi="Times New Roman" w:cs="Times New Roman"/>
          <w:sz w:val="28"/>
          <w:szCs w:val="28"/>
        </w:rPr>
        <w:t xml:space="preserve"> </w:t>
      </w:r>
    </w:p>
    <w:p w:rsidR="001475BC" w:rsidRDefault="001475BC" w:rsidP="00A5371C">
      <w:pPr>
        <w:spacing w:after="0"/>
        <w:ind w:firstLine="709"/>
        <w:jc w:val="center"/>
        <w:rPr>
          <w:rFonts w:ascii="Times New Roman" w:hAnsi="Times New Roman" w:cs="Times New Roman"/>
          <w:b/>
          <w:sz w:val="28"/>
          <w:szCs w:val="28"/>
        </w:rPr>
      </w:pPr>
    </w:p>
    <w:p w:rsidR="001475BC" w:rsidRDefault="001475BC" w:rsidP="00A5371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Список рекомендованих джерел:</w:t>
      </w:r>
    </w:p>
    <w:p w:rsidR="00A5371C" w:rsidRPr="00A5371C" w:rsidRDefault="00A5371C" w:rsidP="00A5371C">
      <w:pPr>
        <w:spacing w:after="0"/>
        <w:jc w:val="both"/>
        <w:rPr>
          <w:rFonts w:ascii="Times New Roman" w:hAnsi="Times New Roman" w:cs="Times New Roman"/>
          <w:sz w:val="28"/>
          <w:szCs w:val="28"/>
        </w:rPr>
      </w:pPr>
      <w:r w:rsidRPr="00A5371C">
        <w:rPr>
          <w:rFonts w:ascii="Times New Roman" w:hAnsi="Times New Roman" w:cs="Times New Roman"/>
          <w:sz w:val="28"/>
          <w:szCs w:val="28"/>
        </w:rPr>
        <w:t xml:space="preserve">1. Захава Б.Е. Мастерство актёра и режиссёра : </w:t>
      </w:r>
      <w:proofErr w:type="spellStart"/>
      <w:r w:rsidRPr="00A5371C">
        <w:rPr>
          <w:rFonts w:ascii="Times New Roman" w:hAnsi="Times New Roman" w:cs="Times New Roman"/>
          <w:sz w:val="28"/>
          <w:szCs w:val="28"/>
        </w:rPr>
        <w:t>учебн</w:t>
      </w:r>
      <w:proofErr w:type="spellEnd"/>
      <w:r w:rsidRPr="00A5371C">
        <w:rPr>
          <w:rFonts w:ascii="Times New Roman" w:hAnsi="Times New Roman" w:cs="Times New Roman"/>
          <w:sz w:val="28"/>
          <w:szCs w:val="28"/>
        </w:rPr>
        <w:t xml:space="preserve">. пособ. для спец. учеб. </w:t>
      </w:r>
      <w:proofErr w:type="spellStart"/>
      <w:r w:rsidRPr="00A5371C">
        <w:rPr>
          <w:rFonts w:ascii="Times New Roman" w:hAnsi="Times New Roman" w:cs="Times New Roman"/>
          <w:sz w:val="28"/>
          <w:szCs w:val="28"/>
        </w:rPr>
        <w:t>завед</w:t>
      </w:r>
      <w:proofErr w:type="spellEnd"/>
      <w:r w:rsidRPr="00A5371C">
        <w:rPr>
          <w:rFonts w:ascii="Times New Roman" w:hAnsi="Times New Roman" w:cs="Times New Roman"/>
          <w:sz w:val="28"/>
          <w:szCs w:val="28"/>
        </w:rPr>
        <w:t xml:space="preserve">. </w:t>
      </w:r>
      <w:proofErr w:type="spellStart"/>
      <w:r w:rsidRPr="00A5371C">
        <w:rPr>
          <w:rFonts w:ascii="Times New Roman" w:hAnsi="Times New Roman" w:cs="Times New Roman"/>
          <w:sz w:val="28"/>
          <w:szCs w:val="28"/>
        </w:rPr>
        <w:t>культуры</w:t>
      </w:r>
      <w:proofErr w:type="spellEnd"/>
      <w:r w:rsidRPr="00A5371C">
        <w:rPr>
          <w:rFonts w:ascii="Times New Roman" w:hAnsi="Times New Roman" w:cs="Times New Roman"/>
          <w:sz w:val="28"/>
          <w:szCs w:val="28"/>
        </w:rPr>
        <w:t xml:space="preserve"> и искусства. 3-е </w:t>
      </w:r>
      <w:proofErr w:type="spellStart"/>
      <w:r w:rsidRPr="00A5371C">
        <w:rPr>
          <w:rFonts w:ascii="Times New Roman" w:hAnsi="Times New Roman" w:cs="Times New Roman"/>
          <w:sz w:val="28"/>
          <w:szCs w:val="28"/>
        </w:rPr>
        <w:t>изд</w:t>
      </w:r>
      <w:proofErr w:type="spellEnd"/>
      <w:r w:rsidRPr="00A5371C">
        <w:rPr>
          <w:rFonts w:ascii="Times New Roman" w:hAnsi="Times New Roman" w:cs="Times New Roman"/>
          <w:sz w:val="28"/>
          <w:szCs w:val="28"/>
        </w:rPr>
        <w:t xml:space="preserve">. </w:t>
      </w:r>
      <w:proofErr w:type="spellStart"/>
      <w:r w:rsidRPr="00A5371C">
        <w:rPr>
          <w:rFonts w:ascii="Times New Roman" w:hAnsi="Times New Roman" w:cs="Times New Roman"/>
          <w:sz w:val="28"/>
          <w:szCs w:val="28"/>
        </w:rPr>
        <w:t>испр</w:t>
      </w:r>
      <w:proofErr w:type="spellEnd"/>
      <w:r w:rsidRPr="00A5371C">
        <w:rPr>
          <w:rFonts w:ascii="Times New Roman" w:hAnsi="Times New Roman" w:cs="Times New Roman"/>
          <w:sz w:val="28"/>
          <w:szCs w:val="28"/>
        </w:rPr>
        <w:t xml:space="preserve">. и </w:t>
      </w:r>
      <w:proofErr w:type="spellStart"/>
      <w:r w:rsidRPr="00A5371C">
        <w:rPr>
          <w:rFonts w:ascii="Times New Roman" w:hAnsi="Times New Roman" w:cs="Times New Roman"/>
          <w:sz w:val="28"/>
          <w:szCs w:val="28"/>
        </w:rPr>
        <w:t>доп</w:t>
      </w:r>
      <w:proofErr w:type="spellEnd"/>
      <w:r w:rsidRPr="00A5371C">
        <w:rPr>
          <w:rFonts w:ascii="Times New Roman" w:hAnsi="Times New Roman" w:cs="Times New Roman"/>
          <w:sz w:val="28"/>
          <w:szCs w:val="28"/>
        </w:rPr>
        <w:t>. М. : Просвещение, 1973. 320 с.</w:t>
      </w:r>
    </w:p>
    <w:p w:rsidR="001475BC" w:rsidRDefault="001475BC" w:rsidP="00A5371C">
      <w:pPr>
        <w:spacing w:after="0"/>
        <w:jc w:val="both"/>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Ершов</w:t>
      </w:r>
      <w:proofErr w:type="spellEnd"/>
      <w:r>
        <w:rPr>
          <w:rFonts w:ascii="Times New Roman" w:hAnsi="Times New Roman" w:cs="Times New Roman"/>
          <w:sz w:val="28"/>
          <w:szCs w:val="28"/>
        </w:rPr>
        <w:t xml:space="preserve"> П. М. </w:t>
      </w:r>
      <w:proofErr w:type="spellStart"/>
      <w:r>
        <w:rPr>
          <w:rFonts w:ascii="Times New Roman" w:hAnsi="Times New Roman" w:cs="Times New Roman"/>
          <w:sz w:val="28"/>
          <w:szCs w:val="28"/>
        </w:rPr>
        <w:t>Режиссура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практическая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психология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Взаимодействие</w:t>
      </w:r>
      <w:proofErr w:type="spellEnd"/>
      <w:r>
        <w:rPr>
          <w:rFonts w:ascii="Times New Roman" w:hAnsi="Times New Roman" w:cs="Times New Roman"/>
          <w:sz w:val="28"/>
          <w:szCs w:val="28"/>
        </w:rPr>
        <w:t xml:space="preserve"> людей в </w:t>
      </w:r>
      <w:proofErr w:type="spellStart"/>
      <w:r>
        <w:rPr>
          <w:rFonts w:ascii="Times New Roman" w:hAnsi="Times New Roman" w:cs="Times New Roman"/>
          <w:sz w:val="28"/>
          <w:szCs w:val="28"/>
        </w:rPr>
        <w:t>жизни</w:t>
      </w:r>
      <w:proofErr w:type="spellEnd"/>
      <w:r>
        <w:rPr>
          <w:rFonts w:ascii="Times New Roman" w:hAnsi="Times New Roman" w:cs="Times New Roman"/>
          <w:sz w:val="28"/>
          <w:szCs w:val="28"/>
        </w:rPr>
        <w:t xml:space="preserve"> и на </w:t>
      </w:r>
      <w:proofErr w:type="spellStart"/>
      <w:r>
        <w:rPr>
          <w:rFonts w:ascii="Times New Roman" w:hAnsi="Times New Roman" w:cs="Times New Roman"/>
          <w:sz w:val="28"/>
          <w:szCs w:val="28"/>
        </w:rPr>
        <w:t>сцене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Режиссура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построение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зрелища</w:t>
      </w:r>
      <w:proofErr w:type="spellEnd"/>
      <w:r>
        <w:rPr>
          <w:rFonts w:ascii="Times New Roman" w:hAnsi="Times New Roman" w:cs="Times New Roman"/>
          <w:sz w:val="28"/>
          <w:szCs w:val="28"/>
        </w:rPr>
        <w:t>. М. : Мир искусства, 2010. 408 с.</w:t>
      </w:r>
    </w:p>
    <w:p w:rsidR="001475BC" w:rsidRDefault="001475BC" w:rsidP="00A5371C">
      <w:pPr>
        <w:pStyle w:val="a3"/>
        <w:jc w:val="both"/>
        <w:rPr>
          <w:sz w:val="28"/>
          <w:szCs w:val="28"/>
        </w:rPr>
      </w:pPr>
      <w:r>
        <w:rPr>
          <w:sz w:val="28"/>
          <w:szCs w:val="28"/>
        </w:rPr>
        <w:t>3. Курбас Л. Філософія театру / [</w:t>
      </w:r>
      <w:proofErr w:type="spellStart"/>
      <w:r>
        <w:rPr>
          <w:sz w:val="28"/>
          <w:szCs w:val="28"/>
        </w:rPr>
        <w:t>упоряд</w:t>
      </w:r>
      <w:proofErr w:type="spellEnd"/>
      <w:r>
        <w:rPr>
          <w:sz w:val="28"/>
          <w:szCs w:val="28"/>
        </w:rPr>
        <w:t>. М. </w:t>
      </w:r>
      <w:proofErr w:type="spellStart"/>
      <w:r>
        <w:rPr>
          <w:sz w:val="28"/>
          <w:szCs w:val="28"/>
        </w:rPr>
        <w:t>Лабінський</w:t>
      </w:r>
      <w:proofErr w:type="spellEnd"/>
      <w:r>
        <w:rPr>
          <w:sz w:val="28"/>
          <w:szCs w:val="28"/>
        </w:rPr>
        <w:t>]. Київ : Основи, 2001. 917 с.</w:t>
      </w:r>
    </w:p>
    <w:p w:rsidR="001475BC" w:rsidRDefault="001475BC" w:rsidP="00A5371C">
      <w:pPr>
        <w:pStyle w:val="a3"/>
        <w:jc w:val="both"/>
        <w:rPr>
          <w:sz w:val="28"/>
          <w:szCs w:val="28"/>
        </w:rPr>
      </w:pPr>
      <w:r>
        <w:rPr>
          <w:sz w:val="28"/>
          <w:szCs w:val="28"/>
        </w:rPr>
        <w:t xml:space="preserve">4. Лимаренко Л. І. Студентський театр у системі професійної підготовки майбутніх педагогів : монографія. </w:t>
      </w:r>
      <w:proofErr w:type="spellStart"/>
      <w:r>
        <w:rPr>
          <w:sz w:val="28"/>
          <w:szCs w:val="28"/>
        </w:rPr>
        <w:t>Херс</w:t>
      </w:r>
      <w:proofErr w:type="spellEnd"/>
      <w:r>
        <w:rPr>
          <w:sz w:val="28"/>
          <w:szCs w:val="28"/>
        </w:rPr>
        <w:t>. держ. ун-т. Херсон : ХДУ, 2015. 484 с.</w:t>
      </w:r>
    </w:p>
    <w:p w:rsidR="001475BC" w:rsidRDefault="001475BC" w:rsidP="00A5371C">
      <w:pPr>
        <w:pStyle w:val="a3"/>
        <w:jc w:val="both"/>
        <w:rPr>
          <w:sz w:val="28"/>
          <w:szCs w:val="28"/>
        </w:rPr>
      </w:pPr>
      <w:r>
        <w:rPr>
          <w:sz w:val="28"/>
          <w:szCs w:val="28"/>
        </w:rPr>
        <w:t xml:space="preserve">5. Локарєва Г.В., Стадніченко Н.В. Підготовка майбутнього актора до професійного спілкування: теоретичний та практичний аспекти: монографія. Запоріжжя: </w:t>
      </w:r>
      <w:proofErr w:type="spellStart"/>
      <w:r>
        <w:rPr>
          <w:sz w:val="28"/>
          <w:szCs w:val="28"/>
        </w:rPr>
        <w:t>Запоріжський</w:t>
      </w:r>
      <w:proofErr w:type="spellEnd"/>
      <w:r>
        <w:rPr>
          <w:sz w:val="28"/>
          <w:szCs w:val="28"/>
        </w:rPr>
        <w:t xml:space="preserve"> національний університет, 2019. 428 с</w:t>
      </w:r>
    </w:p>
    <w:p w:rsidR="001475BC" w:rsidRDefault="001475BC" w:rsidP="00A5371C">
      <w:pPr>
        <w:pStyle w:val="2"/>
        <w:jc w:val="both"/>
        <w:rPr>
          <w:rFonts w:eastAsia="Times New Roman"/>
          <w:sz w:val="28"/>
          <w:szCs w:val="28"/>
          <w:lang w:val="ru-RU" w:eastAsia="ru-RU"/>
        </w:rPr>
      </w:pPr>
      <w:r>
        <w:rPr>
          <w:sz w:val="28"/>
          <w:szCs w:val="28"/>
          <w:lang w:val="ru-RU"/>
        </w:rPr>
        <w:lastRenderedPageBreak/>
        <w:t>6. </w:t>
      </w:r>
      <w:r>
        <w:rPr>
          <w:sz w:val="28"/>
          <w:szCs w:val="28"/>
        </w:rPr>
        <w:t xml:space="preserve">Мерлин Б. </w:t>
      </w:r>
      <w:proofErr w:type="spellStart"/>
      <w:r>
        <w:rPr>
          <w:sz w:val="28"/>
          <w:szCs w:val="28"/>
        </w:rPr>
        <w:t>Актёрское</w:t>
      </w:r>
      <w:proofErr w:type="spellEnd"/>
      <w:r>
        <w:rPr>
          <w:sz w:val="28"/>
          <w:szCs w:val="28"/>
        </w:rPr>
        <w:t xml:space="preserve"> </w:t>
      </w:r>
      <w:proofErr w:type="spellStart"/>
      <w:r>
        <w:rPr>
          <w:sz w:val="28"/>
          <w:szCs w:val="28"/>
        </w:rPr>
        <w:t>мастерство</w:t>
      </w:r>
      <w:proofErr w:type="spellEnd"/>
      <w:r>
        <w:rPr>
          <w:sz w:val="28"/>
          <w:szCs w:val="28"/>
        </w:rPr>
        <w:t xml:space="preserve">. </w:t>
      </w:r>
      <w:proofErr w:type="spellStart"/>
      <w:r>
        <w:rPr>
          <w:sz w:val="28"/>
          <w:szCs w:val="28"/>
        </w:rPr>
        <w:t>Теория</w:t>
      </w:r>
      <w:proofErr w:type="spellEnd"/>
      <w:r>
        <w:rPr>
          <w:sz w:val="28"/>
          <w:szCs w:val="28"/>
        </w:rPr>
        <w:t xml:space="preserve"> и практика</w:t>
      </w:r>
      <w:r>
        <w:rPr>
          <w:rFonts w:eastAsia="Times New Roman"/>
          <w:sz w:val="28"/>
          <w:szCs w:val="28"/>
          <w:lang w:eastAsia="ru-RU"/>
        </w:rPr>
        <w:t xml:space="preserve"> /</w:t>
      </w:r>
      <w:r>
        <w:rPr>
          <w:rFonts w:eastAsia="Times New Roman"/>
          <w:sz w:val="28"/>
          <w:szCs w:val="28"/>
          <w:lang w:val="ru-RU" w:eastAsia="ru-RU"/>
        </w:rPr>
        <w:t xml:space="preserve"> Пер. с англ. Х.</w:t>
      </w:r>
      <w:proofErr w:type="gramStart"/>
      <w:r>
        <w:rPr>
          <w:rFonts w:eastAsia="Times New Roman"/>
          <w:sz w:val="28"/>
          <w:szCs w:val="28"/>
          <w:lang w:val="ru-RU" w:eastAsia="ru-RU"/>
        </w:rPr>
        <w:t> :</w:t>
      </w:r>
      <w:proofErr w:type="gramEnd"/>
      <w:r>
        <w:rPr>
          <w:rFonts w:eastAsia="Times New Roman"/>
          <w:sz w:val="28"/>
          <w:szCs w:val="28"/>
          <w:lang w:val="ru-RU" w:eastAsia="ru-RU"/>
        </w:rPr>
        <w:t xml:space="preserve"> изд-во «Гуманитарный центр» </w:t>
      </w:r>
      <w:r>
        <w:rPr>
          <w:rFonts w:eastAsia="Times New Roman"/>
          <w:sz w:val="28"/>
          <w:szCs w:val="28"/>
          <w:lang w:eastAsia="ru-RU"/>
        </w:rPr>
        <w:t>/</w:t>
      </w:r>
      <w:r>
        <w:rPr>
          <w:rFonts w:eastAsia="Times New Roman"/>
          <w:sz w:val="28"/>
          <w:szCs w:val="28"/>
          <w:lang w:val="ru-RU" w:eastAsia="ru-RU"/>
        </w:rPr>
        <w:t xml:space="preserve"> А.А. Чепалов, 2017. 256 с.</w:t>
      </w:r>
    </w:p>
    <w:p w:rsidR="001475BC" w:rsidRDefault="001475BC" w:rsidP="00A5371C">
      <w:pPr>
        <w:pStyle w:val="a8"/>
        <w:tabs>
          <w:tab w:val="left" w:pos="142"/>
        </w:tabs>
        <w:spacing w:line="276" w:lineRule="auto"/>
        <w:ind w:left="0"/>
        <w:jc w:val="both"/>
        <w:rPr>
          <w:sz w:val="28"/>
          <w:szCs w:val="28"/>
        </w:rPr>
      </w:pPr>
      <w:r>
        <w:rPr>
          <w:sz w:val="28"/>
          <w:szCs w:val="28"/>
        </w:rPr>
        <w:t xml:space="preserve">7. Станиславский К.С. </w:t>
      </w:r>
      <w:proofErr w:type="spellStart"/>
      <w:r>
        <w:rPr>
          <w:sz w:val="28"/>
          <w:szCs w:val="28"/>
        </w:rPr>
        <w:t>Работа</w:t>
      </w:r>
      <w:proofErr w:type="spellEnd"/>
      <w:r>
        <w:rPr>
          <w:sz w:val="28"/>
          <w:szCs w:val="28"/>
        </w:rPr>
        <w:t xml:space="preserve"> актёра над </w:t>
      </w:r>
      <w:proofErr w:type="spellStart"/>
      <w:r>
        <w:rPr>
          <w:sz w:val="28"/>
          <w:szCs w:val="28"/>
        </w:rPr>
        <w:t>ролью</w:t>
      </w:r>
      <w:proofErr w:type="spellEnd"/>
      <w:r>
        <w:rPr>
          <w:sz w:val="28"/>
          <w:szCs w:val="28"/>
        </w:rPr>
        <w:t>. М. : АСТ, 2010. 480 с.</w:t>
      </w:r>
    </w:p>
    <w:p w:rsidR="00A5371C" w:rsidRDefault="00A5371C" w:rsidP="00A5371C">
      <w:pPr>
        <w:pStyle w:val="a8"/>
        <w:tabs>
          <w:tab w:val="left" w:pos="142"/>
        </w:tabs>
        <w:spacing w:line="276" w:lineRule="auto"/>
        <w:ind w:left="0"/>
        <w:jc w:val="both"/>
        <w:rPr>
          <w:sz w:val="28"/>
          <w:szCs w:val="28"/>
        </w:rPr>
      </w:pPr>
      <w:r>
        <w:rPr>
          <w:sz w:val="28"/>
          <w:szCs w:val="28"/>
        </w:rPr>
        <w:t>8</w:t>
      </w:r>
      <w:r w:rsidRPr="000F4F00">
        <w:rPr>
          <w:sz w:val="28"/>
          <w:szCs w:val="28"/>
        </w:rPr>
        <w:t>. Неллі В. О. Про режисуру</w:t>
      </w:r>
      <w:r>
        <w:rPr>
          <w:sz w:val="28"/>
          <w:szCs w:val="28"/>
        </w:rPr>
        <w:t xml:space="preserve">. Київ : Мистецтво, 1977. </w:t>
      </w:r>
      <w:r w:rsidRPr="000F4F00">
        <w:rPr>
          <w:sz w:val="28"/>
          <w:szCs w:val="28"/>
        </w:rPr>
        <w:t>207 с.</w:t>
      </w:r>
    </w:p>
    <w:p w:rsidR="00A5371C" w:rsidRPr="00A5371C" w:rsidRDefault="00A5371C" w:rsidP="00A5371C">
      <w:pPr>
        <w:pStyle w:val="a8"/>
        <w:tabs>
          <w:tab w:val="left" w:pos="142"/>
        </w:tabs>
        <w:spacing w:line="276" w:lineRule="auto"/>
        <w:ind w:left="0"/>
        <w:jc w:val="both"/>
        <w:rPr>
          <w:sz w:val="28"/>
          <w:szCs w:val="28"/>
        </w:rPr>
      </w:pPr>
      <w:r>
        <w:rPr>
          <w:sz w:val="28"/>
          <w:szCs w:val="28"/>
        </w:rPr>
        <w:t>9</w:t>
      </w:r>
      <w:r w:rsidRPr="00A5371C">
        <w:rPr>
          <w:sz w:val="28"/>
          <w:szCs w:val="28"/>
        </w:rPr>
        <w:t>. Цвєтков В.І. Основи класичної режисури. Конспект лекцій. Харків: БУРУН і К., 2008. 160 с.</w:t>
      </w:r>
    </w:p>
    <w:p w:rsidR="001475BC" w:rsidRDefault="001475BC" w:rsidP="00A5371C"/>
    <w:p w:rsidR="007F027E" w:rsidRDefault="007F027E" w:rsidP="00A5371C"/>
    <w:sectPr w:rsidR="007F027E" w:rsidSect="00027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914"/>
    <w:multiLevelType w:val="hybridMultilevel"/>
    <w:tmpl w:val="1130ADB2"/>
    <w:lvl w:ilvl="0" w:tplc="A372BFF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475BC"/>
    <w:rsid w:val="0002701C"/>
    <w:rsid w:val="001475BC"/>
    <w:rsid w:val="0015034E"/>
    <w:rsid w:val="00532A53"/>
    <w:rsid w:val="00595415"/>
    <w:rsid w:val="007F027E"/>
    <w:rsid w:val="00A5371C"/>
    <w:rsid w:val="00F300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1C"/>
  </w:style>
  <w:style w:type="paragraph" w:styleId="1">
    <w:name w:val="heading 1"/>
    <w:basedOn w:val="a"/>
    <w:next w:val="a"/>
    <w:link w:val="10"/>
    <w:uiPriority w:val="9"/>
    <w:qFormat/>
    <w:rsid w:val="001475BC"/>
    <w:pPr>
      <w:keepNext/>
      <w:spacing w:after="0"/>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5BC"/>
    <w:rPr>
      <w:rFonts w:ascii="Times New Roman" w:eastAsia="Times New Roman" w:hAnsi="Times New Roman" w:cs="Times New Roman"/>
      <w:sz w:val="28"/>
      <w:szCs w:val="28"/>
    </w:rPr>
  </w:style>
  <w:style w:type="paragraph" w:styleId="a3">
    <w:name w:val="Body Text"/>
    <w:basedOn w:val="a"/>
    <w:link w:val="a4"/>
    <w:uiPriority w:val="99"/>
    <w:semiHidden/>
    <w:unhideWhenUsed/>
    <w:rsid w:val="001475BC"/>
    <w:pPr>
      <w:spacing w:after="0"/>
      <w:jc w:val="center"/>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1475BC"/>
    <w:rPr>
      <w:rFonts w:ascii="Times New Roman" w:hAnsi="Times New Roman" w:cs="Times New Roman"/>
      <w:sz w:val="24"/>
      <w:szCs w:val="24"/>
    </w:rPr>
  </w:style>
  <w:style w:type="paragraph" w:styleId="a5">
    <w:name w:val="Body Text Indent"/>
    <w:basedOn w:val="a"/>
    <w:link w:val="a6"/>
    <w:uiPriority w:val="99"/>
    <w:semiHidden/>
    <w:unhideWhenUsed/>
    <w:rsid w:val="001475BC"/>
    <w:pPr>
      <w:spacing w:after="0"/>
      <w:ind w:firstLine="709"/>
      <w:jc w:val="both"/>
    </w:pPr>
    <w:rPr>
      <w:rFonts w:ascii="Times New Roman" w:hAnsi="Times New Roman" w:cs="Times New Roman"/>
      <w:sz w:val="28"/>
      <w:szCs w:val="28"/>
    </w:rPr>
  </w:style>
  <w:style w:type="character" w:customStyle="1" w:styleId="a6">
    <w:name w:val="Основной текст с отступом Знак"/>
    <w:basedOn w:val="a0"/>
    <w:link w:val="a5"/>
    <w:uiPriority w:val="99"/>
    <w:semiHidden/>
    <w:rsid w:val="001475BC"/>
    <w:rPr>
      <w:rFonts w:ascii="Times New Roman" w:hAnsi="Times New Roman" w:cs="Times New Roman"/>
      <w:sz w:val="28"/>
      <w:szCs w:val="28"/>
    </w:rPr>
  </w:style>
  <w:style w:type="paragraph" w:styleId="2">
    <w:name w:val="Body Text 2"/>
    <w:basedOn w:val="a"/>
    <w:link w:val="20"/>
    <w:uiPriority w:val="99"/>
    <w:semiHidden/>
    <w:unhideWhenUsed/>
    <w:rsid w:val="001475BC"/>
    <w:pPr>
      <w:spacing w:after="0"/>
    </w:pPr>
    <w:rPr>
      <w:rFonts w:ascii="Times New Roman" w:hAnsi="Times New Roman" w:cs="Times New Roman"/>
      <w:sz w:val="24"/>
      <w:szCs w:val="24"/>
    </w:rPr>
  </w:style>
  <w:style w:type="character" w:customStyle="1" w:styleId="20">
    <w:name w:val="Основной текст 2 Знак"/>
    <w:basedOn w:val="a0"/>
    <w:link w:val="2"/>
    <w:uiPriority w:val="99"/>
    <w:semiHidden/>
    <w:rsid w:val="001475BC"/>
    <w:rPr>
      <w:rFonts w:ascii="Times New Roman" w:hAnsi="Times New Roman" w:cs="Times New Roman"/>
      <w:sz w:val="24"/>
      <w:szCs w:val="24"/>
    </w:rPr>
  </w:style>
  <w:style w:type="character" w:customStyle="1" w:styleId="a7">
    <w:name w:val="Абзац списка Знак"/>
    <w:basedOn w:val="a0"/>
    <w:link w:val="a8"/>
    <w:uiPriority w:val="34"/>
    <w:locked/>
    <w:rsid w:val="001475BC"/>
    <w:rPr>
      <w:rFonts w:ascii="Times New Roman" w:eastAsia="Times New Roman" w:hAnsi="Times New Roman" w:cs="Times New Roman"/>
      <w:sz w:val="24"/>
      <w:szCs w:val="24"/>
      <w:lang w:eastAsia="ru-RU"/>
    </w:rPr>
  </w:style>
  <w:style w:type="paragraph" w:styleId="a8">
    <w:name w:val="List Paragraph"/>
    <w:basedOn w:val="a"/>
    <w:link w:val="a7"/>
    <w:uiPriority w:val="34"/>
    <w:qFormat/>
    <w:rsid w:val="001475BC"/>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475B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1475B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7997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2741</Words>
  <Characters>1563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5</cp:revision>
  <dcterms:created xsi:type="dcterms:W3CDTF">2020-05-06T18:44:00Z</dcterms:created>
  <dcterms:modified xsi:type="dcterms:W3CDTF">2020-05-06T19:54:00Z</dcterms:modified>
</cp:coreProperties>
</file>