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9F" w:rsidRPr="00DD7B9F" w:rsidRDefault="00DD7B9F" w:rsidP="00E92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9F">
        <w:rPr>
          <w:rFonts w:ascii="Times New Roman" w:hAnsi="Times New Roman" w:cs="Times New Roman"/>
          <w:b/>
          <w:sz w:val="28"/>
          <w:szCs w:val="28"/>
        </w:rPr>
        <w:t>СХЕМИ І ЗРАЗКИ АНАЛІЗУ</w:t>
      </w:r>
    </w:p>
    <w:p w:rsidR="00DD7B9F" w:rsidRDefault="00DD7B9F" w:rsidP="00DD7B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Синтаксичний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складного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синтаксичної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і характером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синтаксичного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сурядного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>).</w:t>
      </w:r>
    </w:p>
    <w:p w:rsidR="00DD7B9F" w:rsidRPr="00DD7B9F" w:rsidRDefault="00DD7B9F" w:rsidP="00DD7B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B9F">
        <w:rPr>
          <w:rFonts w:ascii="Times New Roman" w:hAnsi="Times New Roman" w:cs="Times New Roman"/>
          <w:b/>
          <w:i/>
          <w:sz w:val="28"/>
          <w:szCs w:val="28"/>
        </w:rPr>
        <w:t xml:space="preserve">Схема </w:t>
      </w:r>
      <w:proofErr w:type="spellStart"/>
      <w:r w:rsidRPr="00DD7B9F">
        <w:rPr>
          <w:rFonts w:ascii="Times New Roman" w:hAnsi="Times New Roman" w:cs="Times New Roman"/>
          <w:b/>
          <w:i/>
          <w:sz w:val="28"/>
          <w:szCs w:val="28"/>
        </w:rPr>
        <w:t>аналізу</w:t>
      </w:r>
      <w:proofErr w:type="spellEnd"/>
      <w:r w:rsidRPr="00DD7B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b/>
          <w:i/>
          <w:sz w:val="28"/>
          <w:szCs w:val="28"/>
        </w:rPr>
        <w:t>складносурядного</w:t>
      </w:r>
      <w:proofErr w:type="spellEnd"/>
      <w:r w:rsidRPr="00DD7B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b/>
          <w:i/>
          <w:sz w:val="28"/>
          <w:szCs w:val="28"/>
        </w:rPr>
        <w:t>речення</w:t>
      </w:r>
      <w:proofErr w:type="spellEnd"/>
    </w:p>
    <w:p w:rsidR="00DD7B9F" w:rsidRDefault="00DD7B9F" w:rsidP="00DD7B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1.       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Аналізоване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>.</w:t>
      </w:r>
    </w:p>
    <w:p w:rsidR="00DD7B9F" w:rsidRDefault="00DD7B9F" w:rsidP="00DD7B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2.  </w:t>
      </w:r>
      <w:r w:rsidRPr="000D18C0">
        <w:rPr>
          <w:rFonts w:ascii="Times New Roman" w:hAnsi="Times New Roman" w:cs="Times New Roman"/>
          <w:sz w:val="28"/>
          <w:szCs w:val="28"/>
        </w:rPr>
        <w:t xml:space="preserve">     </w:t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скількох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9F" w:rsidRDefault="00DD7B9F" w:rsidP="00DD7B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r w:rsidRPr="00DD7B9F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змістові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відтінки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єднальні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одночасних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сумісних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послідовних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наслідково-висновкові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протиставні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зіставні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несумісність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непевність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приєднувальні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градаційні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>?</w:t>
      </w:r>
    </w:p>
    <w:p w:rsidR="00DD7B9F" w:rsidRDefault="00DD7B9F" w:rsidP="00DD7B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4. 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складносурядного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сурядні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другорядний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член,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співвідносного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айменника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DD7B9F" w:rsidRDefault="00DD7B9F" w:rsidP="00DD7B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5.      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складносурядного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другорядних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ускладнюючими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повнотою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D7B9F" w:rsidRDefault="00DD7B9F" w:rsidP="00DD7B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6.      Характеристика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за членами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ними). </w:t>
      </w:r>
    </w:p>
    <w:p w:rsidR="00DD7B9F" w:rsidRDefault="00DD7B9F" w:rsidP="00DD7B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7.  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9F" w:rsidRDefault="00DD7B9F" w:rsidP="00DD7B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8. </w:t>
      </w:r>
      <w:r w:rsidRPr="000D18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9F" w:rsidRPr="00DD7B9F" w:rsidRDefault="00DD7B9F" w:rsidP="00DD7B9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D7B9F">
        <w:rPr>
          <w:rFonts w:ascii="Times New Roman" w:hAnsi="Times New Roman" w:cs="Times New Roman"/>
          <w:b/>
          <w:i/>
          <w:sz w:val="28"/>
          <w:szCs w:val="28"/>
        </w:rPr>
        <w:t>Зразок</w:t>
      </w:r>
      <w:proofErr w:type="spellEnd"/>
    </w:p>
    <w:p w:rsidR="00DD7B9F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1.     </w:t>
      </w:r>
      <w:r w:rsidRPr="00DD7B9F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моїй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душі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мелодія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осіння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, та в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ній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я чую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ноти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весняні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Сосюра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7B9F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2.   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складносурядне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>:</w:t>
      </w:r>
    </w:p>
    <w:p w:rsidR="00DD7B9F" w:rsidRDefault="00DD7B9F" w:rsidP="00DD7B9F">
      <w:pPr>
        <w:spacing w:after="0" w:line="276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7B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осіння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B9F" w:rsidRDefault="001438F2" w:rsidP="001438F2">
      <w:pPr>
        <w:spacing w:after="0" w:line="276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  <w:r w:rsidRPr="001438F2">
        <w:rPr>
          <w:rFonts w:ascii="Times New Roman" w:hAnsi="Times New Roman" w:cs="Times New Roman"/>
          <w:sz w:val="28"/>
          <w:szCs w:val="28"/>
        </w:rPr>
        <w:t xml:space="preserve">        </w:t>
      </w:r>
      <w:r w:rsidR="00DD7B9F" w:rsidRPr="00DD7B9F">
        <w:rPr>
          <w:rFonts w:ascii="Times New Roman" w:hAnsi="Times New Roman" w:cs="Times New Roman"/>
          <w:sz w:val="28"/>
          <w:szCs w:val="28"/>
        </w:rPr>
        <w:t xml:space="preserve"> 2) </w:t>
      </w:r>
      <w:r w:rsidR="00DD7B9F">
        <w:rPr>
          <w:rFonts w:ascii="Times New Roman" w:hAnsi="Times New Roman" w:cs="Times New Roman"/>
          <w:sz w:val="28"/>
          <w:szCs w:val="28"/>
        </w:rPr>
        <w:tab/>
      </w:r>
      <w:r w:rsidR="00DD7B9F" w:rsidRPr="00DD7B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я чую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ноти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9F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протиставні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протиставно-допустовим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7B9F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сурядною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протиставною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протиставним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сполучником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Pr="00DD7B9F">
        <w:rPr>
          <w:rFonts w:ascii="Times New Roman" w:hAnsi="Times New Roman" w:cs="Times New Roman"/>
          <w:b/>
          <w:i/>
          <w:sz w:val="28"/>
          <w:szCs w:val="28"/>
        </w:rPr>
        <w:t>та.</w:t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9F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складного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двоскладні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неускладнені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9F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6.  Перша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</w:t>
      </w:r>
      <w:r w:rsidRPr="00DD7B9F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моїй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душі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мелодія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осіння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предикативний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центр: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мелодія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осіння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>;</w:t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підмет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Pr="00DD7B9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мелодія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>)</w:t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роду, у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називного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відмінка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присудок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Pr="00DD7B9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D7B9F">
        <w:rPr>
          <w:rFonts w:ascii="Times New Roman" w:hAnsi="Times New Roman" w:cs="Times New Roman"/>
          <w:i/>
          <w:sz w:val="28"/>
          <w:szCs w:val="28"/>
        </w:rPr>
        <w:t>осіння</w:t>
      </w:r>
      <w:proofErr w:type="spellEnd"/>
      <w:r w:rsidRPr="00DD7B9F">
        <w:rPr>
          <w:rFonts w:ascii="Times New Roman" w:hAnsi="Times New Roman" w:cs="Times New Roman"/>
          <w:i/>
          <w:sz w:val="28"/>
          <w:szCs w:val="28"/>
        </w:rPr>
        <w:t>)</w:t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іменний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присудок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нульовою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дієслівною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зв’язкою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lastRenderedPageBreak/>
        <w:t>прикметником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називному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роду.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підметом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присудком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флексія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-</w:t>
      </w:r>
      <w:r w:rsidRPr="00DD7B9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B9F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підмета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E80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присудка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: </w:t>
      </w:r>
      <w:r w:rsidRPr="00E14E80">
        <w:rPr>
          <w:rFonts w:ascii="Times New Roman" w:hAnsi="Times New Roman" w:cs="Times New Roman"/>
          <w:i/>
          <w:sz w:val="28"/>
          <w:szCs w:val="28"/>
        </w:rPr>
        <w:t xml:space="preserve">(Є) </w:t>
      </w:r>
      <w:proofErr w:type="spellStart"/>
      <w:r w:rsidRPr="00E14E80">
        <w:rPr>
          <w:rFonts w:ascii="Times New Roman" w:hAnsi="Times New Roman" w:cs="Times New Roman"/>
          <w:i/>
          <w:sz w:val="28"/>
          <w:szCs w:val="28"/>
        </w:rPr>
        <w:t>осіння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(де?) </w:t>
      </w:r>
      <w:r w:rsidRPr="00E14E80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E14E80">
        <w:rPr>
          <w:rFonts w:ascii="Times New Roman" w:hAnsi="Times New Roman" w:cs="Times New Roman"/>
          <w:i/>
          <w:sz w:val="28"/>
          <w:szCs w:val="28"/>
        </w:rPr>
        <w:t>душі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обставина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роду з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обставинні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Pr="00E14E80">
        <w:rPr>
          <w:rFonts w:ascii="Times New Roman" w:hAnsi="Times New Roman" w:cs="Times New Roman"/>
          <w:b/>
          <w:i/>
          <w:sz w:val="28"/>
          <w:szCs w:val="28"/>
        </w:rPr>
        <w:t xml:space="preserve">-і </w:t>
      </w:r>
      <w:r w:rsidRPr="00DD7B9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прийменник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Pr="00E14E80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Pr="00E14E80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E14E80">
        <w:rPr>
          <w:rFonts w:ascii="Times New Roman" w:hAnsi="Times New Roman" w:cs="Times New Roman"/>
          <w:i/>
          <w:sz w:val="28"/>
          <w:szCs w:val="28"/>
        </w:rPr>
        <w:t>душі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чиїй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?) </w:t>
      </w:r>
      <w:proofErr w:type="spellStart"/>
      <w:r w:rsidRPr="00E14E80">
        <w:rPr>
          <w:rFonts w:ascii="Times New Roman" w:hAnsi="Times New Roman" w:cs="Times New Roman"/>
          <w:i/>
          <w:sz w:val="28"/>
          <w:szCs w:val="28"/>
        </w:rPr>
        <w:t>моїй</w:t>
      </w:r>
      <w:proofErr w:type="spellEnd"/>
      <w:r w:rsidRPr="00E14E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7B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узгоджене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виражене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присвійним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займенником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роду;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атрибутивні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Pr="00E14E8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14E80">
        <w:rPr>
          <w:rFonts w:ascii="Times New Roman" w:hAnsi="Times New Roman" w:cs="Times New Roman"/>
          <w:b/>
          <w:i/>
          <w:sz w:val="28"/>
          <w:szCs w:val="28"/>
        </w:rPr>
        <w:t>ій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E80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E80">
        <w:rPr>
          <w:rFonts w:ascii="Times New Roman" w:hAnsi="Times New Roman" w:cs="Times New Roman"/>
          <w:b/>
          <w:i/>
          <w:sz w:val="28"/>
          <w:szCs w:val="28"/>
        </w:rPr>
        <w:t>Увага</w:t>
      </w:r>
      <w:proofErr w:type="spellEnd"/>
      <w:r w:rsidRPr="00E14E80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DD7B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розбирається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E80" w:rsidRPr="00E14E80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7. </w:t>
      </w:r>
      <w:r w:rsidR="00E14E80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відділяють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складносурядного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за прав</w:t>
      </w:r>
      <w:r w:rsidR="00E14E80">
        <w:rPr>
          <w:rFonts w:ascii="Times New Roman" w:hAnsi="Times New Roman" w:cs="Times New Roman"/>
          <w:sz w:val="28"/>
          <w:szCs w:val="28"/>
        </w:rPr>
        <w:t>илами «</w:t>
      </w:r>
      <w:proofErr w:type="spellStart"/>
      <w:r w:rsidR="00E14E80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E14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E80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="00E14E80">
        <w:rPr>
          <w:rFonts w:ascii="Times New Roman" w:hAnsi="Times New Roman" w:cs="Times New Roman"/>
          <w:sz w:val="28"/>
          <w:szCs w:val="28"/>
        </w:rPr>
        <w:t xml:space="preserve">» </w:t>
      </w:r>
      <w:r w:rsidR="00E14E80">
        <w:rPr>
          <w:rFonts w:ascii="Times New Roman" w:hAnsi="Times New Roman" w:cs="Times New Roman"/>
          <w:b/>
          <w:sz w:val="28"/>
          <w:szCs w:val="28"/>
        </w:rPr>
        <w:t>(</w:t>
      </w:r>
      <w:r w:rsidR="00E14E80" w:rsidRPr="00E14E80">
        <w:rPr>
          <w:rFonts w:ascii="Times New Roman" w:hAnsi="Times New Roman" w:cs="Times New Roman"/>
          <w:b/>
          <w:sz w:val="28"/>
          <w:szCs w:val="28"/>
          <w:lang w:val="uk-UA"/>
        </w:rPr>
        <w:t>їх треба пояснити!).</w:t>
      </w:r>
    </w:p>
    <w:p w:rsidR="00E14E80" w:rsidRDefault="00DD7B9F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8. </w:t>
      </w:r>
      <w:r w:rsidR="00E1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F1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: [1], та [2]. </w:t>
      </w:r>
    </w:p>
    <w:p w:rsidR="00E14E80" w:rsidRDefault="00E14E80" w:rsidP="00E14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F1D" w:rsidRDefault="00DD7B9F" w:rsidP="00E14E8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4E80">
        <w:rPr>
          <w:rFonts w:ascii="Times New Roman" w:hAnsi="Times New Roman" w:cs="Times New Roman"/>
          <w:b/>
          <w:i/>
          <w:sz w:val="28"/>
          <w:szCs w:val="28"/>
        </w:rPr>
        <w:t xml:space="preserve">Схема </w:t>
      </w:r>
      <w:proofErr w:type="spellStart"/>
      <w:r w:rsidRPr="00E14E80">
        <w:rPr>
          <w:rFonts w:ascii="Times New Roman" w:hAnsi="Times New Roman" w:cs="Times New Roman"/>
          <w:b/>
          <w:i/>
          <w:sz w:val="28"/>
          <w:szCs w:val="28"/>
        </w:rPr>
        <w:t>аналізу</w:t>
      </w:r>
      <w:proofErr w:type="spellEnd"/>
      <w:r w:rsidRPr="00E14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4E80">
        <w:rPr>
          <w:rFonts w:ascii="Times New Roman" w:hAnsi="Times New Roman" w:cs="Times New Roman"/>
          <w:b/>
          <w:i/>
          <w:sz w:val="28"/>
          <w:szCs w:val="28"/>
        </w:rPr>
        <w:t>складнопідрядного</w:t>
      </w:r>
      <w:proofErr w:type="spellEnd"/>
      <w:r w:rsidRPr="00E14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4E80">
        <w:rPr>
          <w:rFonts w:ascii="Times New Roman" w:hAnsi="Times New Roman" w:cs="Times New Roman"/>
          <w:b/>
          <w:i/>
          <w:sz w:val="28"/>
          <w:szCs w:val="28"/>
        </w:rPr>
        <w:t>речення</w:t>
      </w:r>
      <w:proofErr w:type="spellEnd"/>
      <w:r w:rsidRPr="00E14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80">
        <w:rPr>
          <w:rFonts w:ascii="Times New Roman" w:hAnsi="Times New Roman" w:cs="Times New Roman"/>
          <w:sz w:val="28"/>
          <w:szCs w:val="28"/>
        </w:rPr>
        <w:t>1.</w:t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="003F0F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Аналізоване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2.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за метою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емоційним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забарвленням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розповідне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питальне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спонукальне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окличне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>).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3.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за складом,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назві</w:t>
      </w:r>
      <w:r w:rsidR="003F0F1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F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1D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="003F0F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F0F1D">
        <w:rPr>
          <w:rFonts w:ascii="Times New Roman" w:hAnsi="Times New Roman" w:cs="Times New Roman"/>
          <w:sz w:val="28"/>
          <w:szCs w:val="28"/>
        </w:rPr>
        <w:t>підрядну</w:t>
      </w:r>
      <w:proofErr w:type="spellEnd"/>
      <w:r w:rsidR="003F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F1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3F0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4.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Розчленована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нерозчленована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>?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5.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На яке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>?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6.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7.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зв’язана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 головною (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сполучник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сполучне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вставне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видових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часових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способових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дієслів-присудків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фразеологічні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3F0F1D" w:rsidRDefault="003F0F1D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підрядних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присубстантивноатрибутивне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>, атрибутивно-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поширювальне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9.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синтаксичній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сполучне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слово?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10. </w:t>
      </w:r>
      <w:r w:rsidR="003F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F1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11.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за схемою простого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12.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>.</w:t>
      </w:r>
    </w:p>
    <w:p w:rsidR="003F0F1D" w:rsidRDefault="003F0F1D" w:rsidP="003F0F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D7B9F" w:rsidRPr="00DD7B9F">
        <w:rPr>
          <w:rFonts w:ascii="Times New Roman" w:hAnsi="Times New Roman" w:cs="Times New Roman"/>
          <w:sz w:val="28"/>
          <w:szCs w:val="28"/>
        </w:rPr>
        <w:t xml:space="preserve"> 13.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лінійна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3F0F1D" w:rsidP="003F0F1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0F1D" w:rsidRDefault="003F0F1D" w:rsidP="003F0F1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0F1D" w:rsidRPr="003F0F1D" w:rsidRDefault="00DD7B9F" w:rsidP="003F0F1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F0F1D">
        <w:rPr>
          <w:rFonts w:ascii="Times New Roman" w:hAnsi="Times New Roman" w:cs="Times New Roman"/>
          <w:b/>
          <w:i/>
          <w:sz w:val="28"/>
          <w:szCs w:val="28"/>
        </w:rPr>
        <w:lastRenderedPageBreak/>
        <w:t>Зразок</w:t>
      </w:r>
      <w:proofErr w:type="spellEnd"/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1.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Твій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0F1D">
        <w:rPr>
          <w:rFonts w:ascii="Times New Roman" w:hAnsi="Times New Roman" w:cs="Times New Roman"/>
          <w:i/>
          <w:sz w:val="28"/>
          <w:szCs w:val="28"/>
        </w:rPr>
        <w:t>дух</w:t>
      </w:r>
      <w:proofErr w:type="gram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не став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приниженим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плюсклим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хоч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доля слава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чорні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килими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(Л. Костенко).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2.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складне,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складнопідрядне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твій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0F1D">
        <w:rPr>
          <w:rFonts w:ascii="Times New Roman" w:hAnsi="Times New Roman" w:cs="Times New Roman"/>
          <w:i/>
          <w:sz w:val="28"/>
          <w:szCs w:val="28"/>
        </w:rPr>
        <w:t>дух</w:t>
      </w:r>
      <w:proofErr w:type="gram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не став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приниженим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плюсклим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хоч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доля слава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чорні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килими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>.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3.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розчленованої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4.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незважаючи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F0F1D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F0F1D">
        <w:rPr>
          <w:rFonts w:ascii="Times New Roman" w:hAnsi="Times New Roman" w:cs="Times New Roman"/>
          <w:i/>
          <w:sz w:val="28"/>
          <w:szCs w:val="28"/>
        </w:rPr>
        <w:t>?</w:t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5.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допустова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6.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Зв’язана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 головною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підрядною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підрядним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сполучником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F1D">
        <w:rPr>
          <w:rFonts w:ascii="Times New Roman" w:hAnsi="Times New Roman" w:cs="Times New Roman"/>
          <w:b/>
          <w:i/>
          <w:sz w:val="28"/>
          <w:szCs w:val="28"/>
        </w:rPr>
        <w:t>хоч</w:t>
      </w:r>
      <w:proofErr w:type="spellEnd"/>
      <w:r w:rsidRPr="003F0F1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7.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>8.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F0F1D" w:rsidRDefault="003F0F1D" w:rsidP="003F0F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D7B9F" w:rsidRPr="00DD7B9F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7B9F" w:rsidRPr="00DD7B9F">
        <w:rPr>
          <w:rFonts w:ascii="Times New Roman" w:hAnsi="Times New Roman" w:cs="Times New Roman"/>
          <w:sz w:val="28"/>
          <w:szCs w:val="28"/>
        </w:rPr>
        <w:t>постпозиція</w:t>
      </w:r>
      <w:proofErr w:type="spellEnd"/>
      <w:r w:rsidR="00DD7B9F" w:rsidRPr="00DD7B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10.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Головна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двоскладна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ускладнена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присудками</w:t>
      </w:r>
      <w:proofErr w:type="spellEnd"/>
      <w:r w:rsidR="003F0F1D"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передають єднальні відношення, засобом вираження, яких є перелічувальна інтонація і сполучник сурядності (єднальний) </w:t>
      </w:r>
      <w:r w:rsidR="003F0F1D" w:rsidRPr="003F0F1D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DD7B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двоскладна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неускладнена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F1D">
        <w:rPr>
          <w:rFonts w:ascii="Times New Roman" w:hAnsi="Times New Roman" w:cs="Times New Roman"/>
          <w:b/>
          <w:sz w:val="28"/>
          <w:szCs w:val="28"/>
        </w:rPr>
        <w:t>Увага</w:t>
      </w:r>
      <w:proofErr w:type="spellEnd"/>
      <w:r w:rsidRPr="003F0F1D">
        <w:rPr>
          <w:rFonts w:ascii="Times New Roman" w:hAnsi="Times New Roman" w:cs="Times New Roman"/>
          <w:b/>
          <w:sz w:val="28"/>
          <w:szCs w:val="28"/>
        </w:rPr>
        <w:t>!</w:t>
      </w:r>
      <w:r w:rsidRPr="00DD7B9F">
        <w:rPr>
          <w:rFonts w:ascii="Times New Roman" w:hAnsi="Times New Roman" w:cs="Times New Roman"/>
          <w:sz w:val="28"/>
          <w:szCs w:val="28"/>
        </w:rPr>
        <w:t xml:space="preserve"> Одна з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розбирається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за членами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, як у простому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1D" w:rsidRDefault="00DD7B9F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11. 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="003F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D51E4A">
        <w:rPr>
          <w:rFonts w:ascii="Times New Roman" w:hAnsi="Times New Roman" w:cs="Times New Roman"/>
          <w:i/>
          <w:sz w:val="28"/>
          <w:szCs w:val="28"/>
        </w:rPr>
        <w:t>плюсклим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кома, яка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відділяє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підрядну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>.</w:t>
      </w:r>
    </w:p>
    <w:p w:rsidR="003A33CC" w:rsidRPr="003A33CC" w:rsidRDefault="00DD7B9F" w:rsidP="003A33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="000D18C0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>12.</w:t>
      </w:r>
      <w:r w:rsidR="003F0F1D">
        <w:rPr>
          <w:rFonts w:ascii="Times New Roman" w:hAnsi="Times New Roman" w:cs="Times New Roman"/>
          <w:sz w:val="28"/>
          <w:szCs w:val="28"/>
        </w:rPr>
        <w:tab/>
      </w:r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9F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 </w:t>
      </w:r>
      <w:r w:rsidR="003F0F1D">
        <w:rPr>
          <w:rFonts w:ascii="Times New Roman" w:hAnsi="Times New Roman" w:cs="Times New Roman"/>
          <w:sz w:val="28"/>
          <w:szCs w:val="28"/>
          <w:lang w:val="uk-UA"/>
        </w:rPr>
        <w:t xml:space="preserve">та лінійна </w:t>
      </w:r>
      <w:proofErr w:type="spellStart"/>
      <w:r w:rsidR="003A33CC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="003A3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3C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D7B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A33CC" w:rsidRPr="00DD7B9F">
        <w:rPr>
          <w:rFonts w:ascii="Times New Roman" w:hAnsi="Times New Roman" w:cs="Times New Roman"/>
          <w:sz w:val="28"/>
          <w:szCs w:val="28"/>
        </w:rPr>
        <w:t>[ ]</w:t>
      </w:r>
      <w:proofErr w:type="gramEnd"/>
      <w:r w:rsidR="003A33CC" w:rsidRPr="00DD7B9F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3A33CC" w:rsidRPr="00DD7B9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="003A33CC" w:rsidRPr="00DD7B9F">
        <w:rPr>
          <w:rFonts w:ascii="Times New Roman" w:hAnsi="Times New Roman" w:cs="Times New Roman"/>
          <w:sz w:val="28"/>
          <w:szCs w:val="28"/>
        </w:rPr>
        <w:t>).</w:t>
      </w:r>
      <w:r w:rsidR="003A33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text" w:horzAnchor="page" w:tblpX="3706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"/>
        <w:gridCol w:w="240"/>
      </w:tblGrid>
      <w:tr w:rsidR="003A33CC" w:rsidTr="003A33CC">
        <w:trPr>
          <w:trHeight w:val="390"/>
        </w:trPr>
        <w:tc>
          <w:tcPr>
            <w:tcW w:w="495" w:type="dxa"/>
            <w:gridSpan w:val="2"/>
          </w:tcPr>
          <w:p w:rsidR="003A33CC" w:rsidRDefault="003A33CC" w:rsidP="003A33CC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A33CC" w:rsidTr="003A33CC">
        <w:trPr>
          <w:gridAfter w:val="1"/>
          <w:wAfter w:w="240" w:type="dxa"/>
          <w:trHeight w:val="480"/>
        </w:trPr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3A33CC" w:rsidRDefault="003A33CC" w:rsidP="003A33CC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A33CC" w:rsidTr="003A33CC">
        <w:trPr>
          <w:trHeight w:val="456"/>
        </w:trPr>
        <w:tc>
          <w:tcPr>
            <w:tcW w:w="495" w:type="dxa"/>
            <w:gridSpan w:val="2"/>
          </w:tcPr>
          <w:p w:rsidR="003A33CC" w:rsidRPr="003A33CC" w:rsidRDefault="003A33CC" w:rsidP="003A33C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3A33CC" w:rsidRDefault="003A33CC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C0" w:rsidRPr="000D18C0" w:rsidRDefault="000D18C0" w:rsidP="000D18C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8C0">
        <w:rPr>
          <w:rFonts w:ascii="Times New Roman" w:hAnsi="Times New Roman" w:cs="Times New Roman"/>
          <w:b/>
          <w:i/>
          <w:sz w:val="28"/>
          <w:szCs w:val="28"/>
        </w:rPr>
        <w:t xml:space="preserve">Схема </w:t>
      </w:r>
      <w:proofErr w:type="spellStart"/>
      <w:r w:rsidRPr="000D18C0">
        <w:rPr>
          <w:rFonts w:ascii="Times New Roman" w:hAnsi="Times New Roman" w:cs="Times New Roman"/>
          <w:b/>
          <w:i/>
          <w:sz w:val="28"/>
          <w:szCs w:val="28"/>
        </w:rPr>
        <w:t>аналізу</w:t>
      </w:r>
      <w:proofErr w:type="spellEnd"/>
      <w:r w:rsidRPr="000D1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b/>
          <w:i/>
          <w:sz w:val="28"/>
          <w:szCs w:val="28"/>
        </w:rPr>
        <w:t>складнопідрядного</w:t>
      </w:r>
      <w:proofErr w:type="spellEnd"/>
      <w:r w:rsidRPr="000D1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b/>
          <w:i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0D18C0">
        <w:rPr>
          <w:rFonts w:ascii="Times New Roman" w:hAnsi="Times New Roman" w:cs="Times New Roman"/>
          <w:b/>
          <w:i/>
          <w:sz w:val="28"/>
          <w:szCs w:val="28"/>
        </w:rPr>
        <w:t>кількома</w:t>
      </w:r>
      <w:proofErr w:type="spellEnd"/>
      <w:r w:rsidRPr="000D1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b/>
          <w:i/>
          <w:sz w:val="28"/>
          <w:szCs w:val="28"/>
        </w:rPr>
        <w:t>підрядними</w:t>
      </w:r>
      <w:proofErr w:type="spellEnd"/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Аналізоване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 Яке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за метою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емоційним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забарвленням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розповідне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питальне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спонукальне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 Яке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за структурою?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пред</w:t>
      </w:r>
      <w:r w:rsidR="00E92230">
        <w:rPr>
          <w:rFonts w:ascii="Times New Roman" w:hAnsi="Times New Roman" w:cs="Times New Roman"/>
          <w:sz w:val="28"/>
          <w:szCs w:val="28"/>
        </w:rPr>
        <w:t>икативних</w:t>
      </w:r>
      <w:proofErr w:type="spellEnd"/>
      <w:r w:rsidR="00E9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23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E92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22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9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23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E92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230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Pr="000D18C0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багатокомпонентного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складнопідрядного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 них).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предикативна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є головною?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8F2">
        <w:rPr>
          <w:rFonts w:ascii="Times New Roman" w:hAnsi="Times New Roman" w:cs="Times New Roman"/>
          <w:sz w:val="28"/>
          <w:szCs w:val="28"/>
        </w:rPr>
        <w:t xml:space="preserve"> </w:t>
      </w:r>
      <w:r w:rsidRPr="000D18C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 w:rsidRPr="00143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lastRenderedPageBreak/>
        <w:t xml:space="preserve"> 7. </w:t>
      </w:r>
      <w:r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підрядної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 8.      На яке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>?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  9. 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підрядних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 головною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сполучник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сполучне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слово).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підрядним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співвідноситься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у складному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багатокомпонентному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складнопідрядно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членування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18C0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8C0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багатокомпонентного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складнопідрядного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підрядними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за характером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підрядних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 головною та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собою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супідрядністю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послідовною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підрядністю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супідрядність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послідовну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підрядність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>).</w:t>
      </w:r>
    </w:p>
    <w:p w:rsidR="00D51E4A" w:rsidRDefault="000D18C0" w:rsidP="003F0F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 14.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8C0">
        <w:rPr>
          <w:rFonts w:ascii="Times New Roman" w:hAnsi="Times New Roman" w:cs="Times New Roman"/>
          <w:sz w:val="28"/>
          <w:szCs w:val="28"/>
        </w:rPr>
        <w:t xml:space="preserve">Головна предикативна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за схе</w:t>
      </w:r>
      <w:r>
        <w:rPr>
          <w:rFonts w:ascii="Times New Roman" w:hAnsi="Times New Roman" w:cs="Times New Roman"/>
          <w:sz w:val="28"/>
          <w:szCs w:val="28"/>
        </w:rPr>
        <w:t xml:space="preserve">мою простого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двоскладна</w:t>
      </w:r>
      <w:proofErr w:type="spellEnd"/>
      <w:r w:rsidR="00D51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E4A">
        <w:rPr>
          <w:rFonts w:ascii="Times New Roman" w:hAnsi="Times New Roman" w:cs="Times New Roman"/>
          <w:sz w:val="28"/>
          <w:szCs w:val="28"/>
        </w:rPr>
        <w:t>односкладна</w:t>
      </w:r>
      <w:proofErr w:type="spellEnd"/>
      <w:r w:rsidR="00D51E4A">
        <w:rPr>
          <w:rFonts w:ascii="Times New Roman" w:hAnsi="Times New Roman" w:cs="Times New Roman"/>
          <w:sz w:val="28"/>
          <w:szCs w:val="28"/>
        </w:rPr>
        <w:t xml:space="preserve"> (тип </w:t>
      </w:r>
      <w:proofErr w:type="spellStart"/>
      <w:r w:rsidR="00D51E4A">
        <w:rPr>
          <w:rFonts w:ascii="Times New Roman" w:hAnsi="Times New Roman" w:cs="Times New Roman"/>
          <w:sz w:val="28"/>
          <w:szCs w:val="28"/>
        </w:rPr>
        <w:t>односкладної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непоширена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неускладнена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="00D51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E4A">
        <w:rPr>
          <w:rFonts w:ascii="Times New Roman" w:hAnsi="Times New Roman" w:cs="Times New Roman"/>
          <w:sz w:val="28"/>
          <w:szCs w:val="28"/>
        </w:rPr>
        <w:t>неповна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аналізуються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за схемою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синтаксичного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1E4A" w:rsidRDefault="000D18C0" w:rsidP="00D51E4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8C0">
        <w:rPr>
          <w:rFonts w:ascii="Times New Roman" w:hAnsi="Times New Roman" w:cs="Times New Roman"/>
          <w:sz w:val="28"/>
          <w:szCs w:val="28"/>
        </w:rPr>
        <w:t>15.</w:t>
      </w:r>
      <w:r w:rsidR="00D51E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(за схемою простого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>)</w:t>
      </w:r>
      <w:r w:rsidR="00D51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E4A" w:rsidRDefault="00D51E4A" w:rsidP="00D51E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D18C0" w:rsidRPr="000D18C0">
        <w:rPr>
          <w:rFonts w:ascii="Times New Roman" w:hAnsi="Times New Roman" w:cs="Times New Roman"/>
          <w:sz w:val="28"/>
          <w:szCs w:val="28"/>
        </w:rPr>
        <w:t xml:space="preserve"> 16.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18C0" w:rsidRPr="000D18C0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="000D18C0" w:rsidRPr="000D18C0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="000D18C0" w:rsidRPr="000D18C0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="000D18C0" w:rsidRPr="000D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E4A" w:rsidRDefault="000D18C0" w:rsidP="00D51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>17.</w:t>
      </w:r>
      <w:r w:rsidR="00D51E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D18C0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багатокомпонентного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E4A" w:rsidRDefault="00D51E4A" w:rsidP="00D51E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1E4A" w:rsidRPr="00D51E4A" w:rsidRDefault="000D18C0" w:rsidP="00D51E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51E4A">
        <w:rPr>
          <w:rFonts w:ascii="Times New Roman" w:hAnsi="Times New Roman" w:cs="Times New Roman"/>
          <w:b/>
          <w:i/>
          <w:sz w:val="28"/>
          <w:szCs w:val="28"/>
        </w:rPr>
        <w:t>Зразок</w:t>
      </w:r>
      <w:proofErr w:type="spellEnd"/>
    </w:p>
    <w:p w:rsidR="001438F2" w:rsidRDefault="001438F2" w:rsidP="00D51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38F2">
        <w:rPr>
          <w:rFonts w:ascii="Times New Roman" w:hAnsi="Times New Roman" w:cs="Times New Roman"/>
          <w:i/>
          <w:sz w:val="28"/>
          <w:szCs w:val="28"/>
        </w:rPr>
        <w:t xml:space="preserve">.    </w:t>
      </w:r>
      <w:proofErr w:type="spellStart"/>
      <w:r w:rsidRPr="001438F2">
        <w:rPr>
          <w:rFonts w:ascii="Times New Roman" w:hAnsi="Times New Roman" w:cs="Times New Roman"/>
          <w:i/>
          <w:sz w:val="28"/>
          <w:szCs w:val="28"/>
        </w:rPr>
        <w:t>Кажуть</w:t>
      </w:r>
      <w:proofErr w:type="spellEnd"/>
      <w:r w:rsidRPr="001438F2">
        <w:rPr>
          <w:rFonts w:ascii="Times New Roman" w:hAnsi="Times New Roman" w:cs="Times New Roman"/>
          <w:i/>
          <w:sz w:val="28"/>
          <w:szCs w:val="28"/>
        </w:rPr>
        <w:t xml:space="preserve"> люди¹</w:t>
      </w:r>
      <w:r w:rsidR="000D18C0" w:rsidRPr="001438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D18C0" w:rsidRPr="001438F2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438F2">
        <w:rPr>
          <w:rFonts w:ascii="Times New Roman" w:hAnsi="Times New Roman" w:cs="Times New Roman"/>
          <w:i/>
          <w:sz w:val="28"/>
          <w:szCs w:val="28"/>
        </w:rPr>
        <w:t xml:space="preserve"> недавно й </w:t>
      </w:r>
      <w:proofErr w:type="spellStart"/>
      <w:r w:rsidRPr="001438F2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1438F2">
        <w:rPr>
          <w:rFonts w:ascii="Times New Roman" w:hAnsi="Times New Roman" w:cs="Times New Roman"/>
          <w:i/>
          <w:sz w:val="28"/>
          <w:szCs w:val="28"/>
        </w:rPr>
        <w:t xml:space="preserve"> приходила чогось²</w:t>
      </w:r>
      <w:r w:rsidR="000D18C0" w:rsidRPr="001438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D18C0" w:rsidRPr="001438F2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0D18C0" w:rsidRPr="001438F2">
        <w:rPr>
          <w:rFonts w:ascii="Times New Roman" w:hAnsi="Times New Roman" w:cs="Times New Roman"/>
          <w:i/>
          <w:sz w:val="28"/>
          <w:szCs w:val="28"/>
        </w:rPr>
        <w:t xml:space="preserve"> в ту </w:t>
      </w:r>
      <w:proofErr w:type="spellStart"/>
      <w:r w:rsidR="000D18C0" w:rsidRPr="001438F2">
        <w:rPr>
          <w:rFonts w:ascii="Times New Roman" w:hAnsi="Times New Roman" w:cs="Times New Roman"/>
          <w:i/>
          <w:sz w:val="28"/>
          <w:szCs w:val="28"/>
        </w:rPr>
        <w:t>ніч</w:t>
      </w:r>
      <w:proofErr w:type="spellEnd"/>
      <w:r w:rsidR="000D18C0" w:rsidRPr="001438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18C0" w:rsidRPr="001438F2">
        <w:rPr>
          <w:rFonts w:ascii="Times New Roman" w:hAnsi="Times New Roman" w:cs="Times New Roman"/>
          <w:i/>
          <w:sz w:val="28"/>
          <w:szCs w:val="28"/>
        </w:rPr>
        <w:t>чиєсь</w:t>
      </w:r>
      <w:proofErr w:type="spellEnd"/>
      <w:r w:rsidRPr="001438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38F2">
        <w:rPr>
          <w:rFonts w:ascii="Times New Roman" w:hAnsi="Times New Roman" w:cs="Times New Roman"/>
          <w:i/>
          <w:sz w:val="28"/>
          <w:szCs w:val="28"/>
        </w:rPr>
        <w:t>ридання</w:t>
      </w:r>
      <w:proofErr w:type="spellEnd"/>
      <w:r w:rsidRPr="001438F2">
        <w:rPr>
          <w:rFonts w:ascii="Times New Roman" w:hAnsi="Times New Roman" w:cs="Times New Roman"/>
          <w:i/>
          <w:sz w:val="28"/>
          <w:szCs w:val="28"/>
        </w:rPr>
        <w:t xml:space="preserve"> з-</w:t>
      </w:r>
      <w:proofErr w:type="spellStart"/>
      <w:r w:rsidRPr="001438F2">
        <w:rPr>
          <w:rFonts w:ascii="Times New Roman" w:hAnsi="Times New Roman" w:cs="Times New Roman"/>
          <w:i/>
          <w:sz w:val="28"/>
          <w:szCs w:val="28"/>
        </w:rPr>
        <w:t>понад</w:t>
      </w:r>
      <w:proofErr w:type="spellEnd"/>
      <w:r w:rsidRPr="001438F2">
        <w:rPr>
          <w:rFonts w:ascii="Times New Roman" w:hAnsi="Times New Roman" w:cs="Times New Roman"/>
          <w:i/>
          <w:sz w:val="28"/>
          <w:szCs w:val="28"/>
        </w:rPr>
        <w:t xml:space="preserve"> озера неслось³</w:t>
      </w:r>
      <w:r w:rsidRPr="001438F2">
        <w:rPr>
          <w:rFonts w:ascii="Times New Roman" w:hAnsi="Times New Roman" w:cs="Times New Roman"/>
          <w:sz w:val="28"/>
          <w:szCs w:val="28"/>
        </w:rPr>
        <w:t xml:space="preserve"> </w:t>
      </w:r>
      <w:r w:rsidR="000D18C0" w:rsidRPr="000D18C0">
        <w:rPr>
          <w:rFonts w:ascii="Times New Roman" w:hAnsi="Times New Roman" w:cs="Times New Roman"/>
          <w:sz w:val="28"/>
          <w:szCs w:val="28"/>
        </w:rPr>
        <w:t>(О.</w:t>
      </w:r>
      <w:r w:rsidR="00D51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8C0" w:rsidRPr="000D18C0">
        <w:rPr>
          <w:rFonts w:ascii="Times New Roman" w:hAnsi="Times New Roman" w:cs="Times New Roman"/>
          <w:sz w:val="28"/>
          <w:szCs w:val="28"/>
        </w:rPr>
        <w:t xml:space="preserve">Олесь). </w:t>
      </w:r>
    </w:p>
    <w:p w:rsidR="001438F2" w:rsidRDefault="000D18C0" w:rsidP="00D51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>2.</w:t>
      </w:r>
      <w:r w:rsidR="001438F2">
        <w:rPr>
          <w:rFonts w:ascii="Times New Roman" w:hAnsi="Times New Roman" w:cs="Times New Roman"/>
          <w:sz w:val="28"/>
          <w:szCs w:val="28"/>
        </w:rPr>
        <w:t xml:space="preserve">     </w:t>
      </w:r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розповідне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неокличне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F2" w:rsidRDefault="000D18C0" w:rsidP="00D51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3. </w:t>
      </w:r>
      <w:r w:rsidR="001438F2" w:rsidRPr="001438F2">
        <w:rPr>
          <w:rFonts w:ascii="Times New Roman" w:hAnsi="Times New Roman" w:cs="Times New Roman"/>
          <w:sz w:val="28"/>
          <w:szCs w:val="28"/>
        </w:rPr>
        <w:t xml:space="preserve">  </w:t>
      </w:r>
      <w:r w:rsidR="001438F2" w:rsidRPr="00E92230">
        <w:rPr>
          <w:rFonts w:ascii="Times New Roman" w:hAnsi="Times New Roman" w:cs="Times New Roman"/>
          <w:sz w:val="28"/>
          <w:szCs w:val="28"/>
        </w:rPr>
        <w:t xml:space="preserve">   </w:t>
      </w:r>
      <w:r w:rsidRPr="000D18C0">
        <w:rPr>
          <w:rFonts w:ascii="Times New Roman" w:hAnsi="Times New Roman" w:cs="Times New Roman"/>
          <w:sz w:val="28"/>
          <w:szCs w:val="28"/>
        </w:rPr>
        <w:t xml:space="preserve">Складне,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сполучникове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багатокомпонентне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>.</w:t>
      </w:r>
    </w:p>
    <w:p w:rsidR="001438F2" w:rsidRDefault="001438F2" w:rsidP="001438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8C0" w:rsidRPr="000D18C0">
        <w:rPr>
          <w:rFonts w:ascii="Times New Roman" w:hAnsi="Times New Roman" w:cs="Times New Roman"/>
          <w:sz w:val="28"/>
          <w:szCs w:val="28"/>
        </w:rPr>
        <w:t xml:space="preserve"> 4. </w:t>
      </w:r>
      <w:r w:rsidRPr="001438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D18C0" w:rsidRPr="000D18C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0D18C0" w:rsidRPr="000D18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D18C0" w:rsidRPr="000D18C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0D18C0"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8C0" w:rsidRPr="000D18C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0D18C0" w:rsidRPr="000D18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8F2" w:rsidRDefault="000D18C0" w:rsidP="001438F2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1) </w:t>
      </w:r>
      <w:r w:rsidR="001438F2" w:rsidRPr="00143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8F2" w:rsidRPr="000D18C0">
        <w:rPr>
          <w:rFonts w:ascii="Times New Roman" w:hAnsi="Times New Roman" w:cs="Times New Roman"/>
          <w:sz w:val="28"/>
          <w:szCs w:val="28"/>
        </w:rPr>
        <w:t>К</w:t>
      </w:r>
      <w:r w:rsidRPr="000D18C0">
        <w:rPr>
          <w:rFonts w:ascii="Times New Roman" w:hAnsi="Times New Roman" w:cs="Times New Roman"/>
          <w:sz w:val="28"/>
          <w:szCs w:val="28"/>
        </w:rPr>
        <w:t>ажуть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люди;</w:t>
      </w:r>
    </w:p>
    <w:p w:rsidR="001438F2" w:rsidRDefault="001438F2" w:rsidP="001438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18C0" w:rsidRPr="000D18C0">
        <w:rPr>
          <w:rFonts w:ascii="Times New Roman" w:hAnsi="Times New Roman" w:cs="Times New Roman"/>
          <w:sz w:val="28"/>
          <w:szCs w:val="28"/>
        </w:rPr>
        <w:t xml:space="preserve"> 2) </w:t>
      </w:r>
      <w:r w:rsidRPr="00143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8C0" w:rsidRPr="000D18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D18C0" w:rsidRPr="000D18C0">
        <w:rPr>
          <w:rFonts w:ascii="Times New Roman" w:hAnsi="Times New Roman" w:cs="Times New Roman"/>
          <w:sz w:val="28"/>
          <w:szCs w:val="28"/>
        </w:rPr>
        <w:t xml:space="preserve"> недавно й </w:t>
      </w:r>
      <w:proofErr w:type="spellStart"/>
      <w:r w:rsidR="000D18C0" w:rsidRPr="000D18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0D18C0" w:rsidRPr="000D18C0">
        <w:rPr>
          <w:rFonts w:ascii="Times New Roman" w:hAnsi="Times New Roman" w:cs="Times New Roman"/>
          <w:sz w:val="28"/>
          <w:szCs w:val="28"/>
        </w:rPr>
        <w:t xml:space="preserve"> приходила </w:t>
      </w:r>
      <w:proofErr w:type="spellStart"/>
      <w:r w:rsidR="000D18C0" w:rsidRPr="000D18C0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="000D18C0" w:rsidRPr="000D18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38F2" w:rsidRDefault="000D18C0" w:rsidP="001438F2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3) </w:t>
      </w:r>
      <w:r w:rsidR="001438F2" w:rsidRPr="00143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в ту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чиєсь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ридання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озера неслось.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5. </w:t>
      </w:r>
      <w:r w:rsidR="001438F2" w:rsidRPr="001438F2">
        <w:rPr>
          <w:rFonts w:ascii="Times New Roman" w:hAnsi="Times New Roman" w:cs="Times New Roman"/>
          <w:sz w:val="28"/>
          <w:szCs w:val="28"/>
        </w:rPr>
        <w:t xml:space="preserve">  </w:t>
      </w:r>
      <w:r w:rsidR="001438F2" w:rsidRPr="001438F2"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Перша предикативна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6.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Друга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7.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F2">
        <w:rPr>
          <w:rFonts w:ascii="Times New Roman" w:hAnsi="Times New Roman" w:cs="Times New Roman"/>
          <w:b/>
          <w:i/>
          <w:sz w:val="28"/>
          <w:szCs w:val="28"/>
        </w:rPr>
        <w:t>кажуть</w:t>
      </w:r>
      <w:proofErr w:type="spellEnd"/>
      <w:r w:rsidRPr="001438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компенсують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семантичну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неповноту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8.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F2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1438F2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9.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Приєднуються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сполучниками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F2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1438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співвідносяться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підрядними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з’ясувальними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11.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уточнюють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конкретизують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F2">
        <w:rPr>
          <w:rFonts w:ascii="Times New Roman" w:hAnsi="Times New Roman" w:cs="Times New Roman"/>
          <w:b/>
          <w:i/>
          <w:sz w:val="28"/>
          <w:szCs w:val="28"/>
        </w:rPr>
        <w:t>кажуть</w:t>
      </w:r>
      <w:proofErr w:type="spellEnd"/>
      <w:r w:rsidRPr="001438F2">
        <w:rPr>
          <w:rFonts w:ascii="Times New Roman" w:hAnsi="Times New Roman" w:cs="Times New Roman"/>
          <w:b/>
          <w:sz w:val="28"/>
          <w:szCs w:val="28"/>
        </w:rPr>
        <w:t>.</w:t>
      </w:r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12.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головною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підрядною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підрядний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підрядними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сурядний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>.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багатокомпонентне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складнопідрядне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підрядними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однорідною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супідрядністю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слово (</w:t>
      </w:r>
      <w:proofErr w:type="spellStart"/>
      <w:r w:rsidRPr="001438F2">
        <w:rPr>
          <w:rFonts w:ascii="Times New Roman" w:hAnsi="Times New Roman" w:cs="Times New Roman"/>
          <w:i/>
          <w:sz w:val="28"/>
          <w:szCs w:val="28"/>
        </w:rPr>
        <w:t>дієслово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F2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438F2">
        <w:rPr>
          <w:rFonts w:ascii="Times New Roman" w:hAnsi="Times New Roman" w:cs="Times New Roman"/>
          <w:i/>
          <w:sz w:val="28"/>
          <w:szCs w:val="28"/>
        </w:rPr>
        <w:t>?</w:t>
      </w:r>
      <w:r w:rsidRPr="000D18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один і той же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сполучник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F2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14. Головна предикативна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співвідноситься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 простим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двоскладним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непоширеним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неускладненим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аналізується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за схемою простого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15.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r w:rsidRPr="000D18C0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… Друга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438F2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16. </w:t>
      </w:r>
      <w:r w:rsidR="001438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предикативна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відокремлюється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комами. </w:t>
      </w:r>
    </w:p>
    <w:p w:rsidR="000D18C0" w:rsidRDefault="000D18C0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C0">
        <w:rPr>
          <w:rFonts w:ascii="Times New Roman" w:hAnsi="Times New Roman" w:cs="Times New Roman"/>
          <w:sz w:val="28"/>
          <w:szCs w:val="28"/>
        </w:rPr>
        <w:t xml:space="preserve">17. </w:t>
      </w:r>
      <w:r w:rsidR="00132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r w:rsidR="001438F2">
        <w:rPr>
          <w:rFonts w:ascii="Times New Roman" w:hAnsi="Times New Roman" w:cs="Times New Roman"/>
          <w:sz w:val="28"/>
          <w:szCs w:val="28"/>
          <w:lang w:val="uk-UA"/>
        </w:rPr>
        <w:t xml:space="preserve">та лінійна </w:t>
      </w:r>
      <w:proofErr w:type="spellStart"/>
      <w:r w:rsidR="001438F2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D18C0">
        <w:rPr>
          <w:rFonts w:ascii="Times New Roman" w:hAnsi="Times New Roman" w:cs="Times New Roman"/>
          <w:sz w:val="28"/>
          <w:szCs w:val="28"/>
        </w:rPr>
        <w:t>[ ]</w:t>
      </w:r>
      <w:proofErr w:type="gramEnd"/>
      <w:r w:rsidRPr="000D18C0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>...), (</w:t>
      </w:r>
      <w:proofErr w:type="spellStart"/>
      <w:r w:rsidRPr="000D18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18C0">
        <w:rPr>
          <w:rFonts w:ascii="Times New Roman" w:hAnsi="Times New Roman" w:cs="Times New Roman"/>
          <w:sz w:val="28"/>
          <w:szCs w:val="28"/>
        </w:rPr>
        <w:t>…).</w:t>
      </w:r>
    </w:p>
    <w:p w:rsidR="00132E65" w:rsidRPr="00200C58" w:rsidRDefault="00132E65" w:rsidP="00132E6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0" w:type="auto"/>
        <w:tblInd w:w="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</w:tblGrid>
      <w:tr w:rsidR="00132E65" w:rsidRPr="005077AC" w:rsidTr="00132E65">
        <w:trPr>
          <w:trHeight w:val="420"/>
        </w:trPr>
        <w:tc>
          <w:tcPr>
            <w:tcW w:w="1772" w:type="dxa"/>
            <w:tcBorders>
              <w:bottom w:val="single" w:sz="4" w:space="0" w:color="auto"/>
            </w:tcBorders>
          </w:tcPr>
          <w:p w:rsidR="00132E65" w:rsidRPr="005077AC" w:rsidRDefault="00132E65" w:rsidP="00D17036">
            <w:pPr>
              <w:spacing w:after="0" w:line="360" w:lineRule="auto"/>
              <w:ind w:left="708"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</w:tbl>
    <w:p w:rsidR="00132E65" w:rsidRPr="005077AC" w:rsidRDefault="00132E65" w:rsidP="00132E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A8053" wp14:editId="1109EC29">
                <wp:simplePos x="0" y="0"/>
                <wp:positionH relativeFrom="column">
                  <wp:posOffset>2291715</wp:posOffset>
                </wp:positionH>
                <wp:positionV relativeFrom="paragraph">
                  <wp:posOffset>27940</wp:posOffset>
                </wp:positionV>
                <wp:extent cx="647700" cy="30480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94D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80.45pt;margin-top:2.2pt;width:51pt;height:2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5AC0C" wp14:editId="08962952">
                <wp:simplePos x="0" y="0"/>
                <wp:positionH relativeFrom="column">
                  <wp:posOffset>2939415</wp:posOffset>
                </wp:positionH>
                <wp:positionV relativeFrom="paragraph">
                  <wp:posOffset>27940</wp:posOffset>
                </wp:positionV>
                <wp:extent cx="819150" cy="304800"/>
                <wp:effectExtent l="0" t="0" r="95250" b="762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E22A7" id="Прямая со стрелкой 30" o:spid="_x0000_s1026" type="#_x0000_t32" style="position:absolute;margin-left:231.45pt;margin-top:2.2pt;width:6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" strokecolor="#5b9bd5 [3204]" strokeweight=".5pt">
                <v:stroke endarrow="open" joinstyle="miter"/>
              </v:shape>
            </w:pict>
          </mc:Fallback>
        </mc:AlternateContent>
      </w:r>
    </w:p>
    <w:tbl>
      <w:tblPr>
        <w:tblW w:w="0" w:type="auto"/>
        <w:tblInd w:w="3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61"/>
        <w:gridCol w:w="870"/>
      </w:tblGrid>
      <w:tr w:rsidR="00132E65" w:rsidTr="00D17036">
        <w:trPr>
          <w:trHeight w:val="75"/>
        </w:trPr>
        <w:tc>
          <w:tcPr>
            <w:tcW w:w="900" w:type="dxa"/>
          </w:tcPr>
          <w:p w:rsidR="00132E65" w:rsidRPr="00132E65" w:rsidRDefault="00132E65" w:rsidP="00D1703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:rsidR="00132E65" w:rsidRDefault="00132E65" w:rsidP="00D170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shd w:val="clear" w:color="auto" w:fill="auto"/>
          </w:tcPr>
          <w:p w:rsidR="00132E65" w:rsidRPr="00132E65" w:rsidRDefault="00132E65" w:rsidP="00D170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</w:tbl>
    <w:p w:rsidR="00132E65" w:rsidRPr="003A33CC" w:rsidRDefault="00132E65" w:rsidP="00143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2E65" w:rsidRPr="003A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B6"/>
    <w:rsid w:val="000C4318"/>
    <w:rsid w:val="000D18C0"/>
    <w:rsid w:val="00124188"/>
    <w:rsid w:val="00132E65"/>
    <w:rsid w:val="001438F2"/>
    <w:rsid w:val="003A33CC"/>
    <w:rsid w:val="003F0F1D"/>
    <w:rsid w:val="005069B6"/>
    <w:rsid w:val="00D51E4A"/>
    <w:rsid w:val="00DD7B9F"/>
    <w:rsid w:val="00E14E80"/>
    <w:rsid w:val="00E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BF5B"/>
  <w15:chartTrackingRefBased/>
  <w15:docId w15:val="{0A5116F5-90B6-481E-BE49-344481C2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2020-11-19T12:19:00Z</dcterms:created>
  <dcterms:modified xsi:type="dcterms:W3CDTF">2020-11-19T19:03:00Z</dcterms:modified>
</cp:coreProperties>
</file>