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93" w:rsidRDefault="00E60B93" w:rsidP="00844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ФАКУЛЬТЕТ</w:t>
      </w:r>
      <w:r w:rsidR="00172BE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162E1">
        <w:rPr>
          <w:rFonts w:ascii="Times New Roman" w:hAnsi="Times New Roman" w:cs="Times New Roman"/>
          <w:b/>
          <w:sz w:val="28"/>
          <w:lang w:val="uk-UA"/>
        </w:rPr>
        <w:t>УКРАЇНСЬКОЇ</w:t>
      </w:r>
      <w:r w:rsidR="00070B51">
        <w:rPr>
          <w:rFonts w:ascii="Times New Roman" w:hAnsi="Times New Roman" w:cs="Times New Roman"/>
          <w:b/>
          <w:sz w:val="28"/>
          <w:lang w:val="uk-UA"/>
        </w:rPr>
        <w:t xml:space="preserve"> Й</w:t>
      </w:r>
      <w:r w:rsidR="009B0EE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72BEE">
        <w:rPr>
          <w:rFonts w:ascii="Times New Roman" w:hAnsi="Times New Roman" w:cs="Times New Roman"/>
          <w:b/>
          <w:sz w:val="28"/>
          <w:lang w:val="uk-UA"/>
        </w:rPr>
        <w:t>ІНОЗЕМНОЇ ФІЛОЛОГІЇ</w:t>
      </w:r>
      <w:r w:rsidR="009B0EE0">
        <w:rPr>
          <w:rFonts w:ascii="Times New Roman" w:hAnsi="Times New Roman" w:cs="Times New Roman"/>
          <w:b/>
          <w:sz w:val="28"/>
          <w:lang w:val="uk-UA"/>
        </w:rPr>
        <w:t xml:space="preserve"> ТА ЖУРНАЛІСТИКИ</w:t>
      </w:r>
    </w:p>
    <w:p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КАФЕДРА</w:t>
      </w:r>
      <w:r w:rsidR="00172BEE">
        <w:rPr>
          <w:rFonts w:ascii="Times New Roman" w:hAnsi="Times New Roman" w:cs="Times New Roman"/>
          <w:b/>
          <w:sz w:val="28"/>
          <w:lang w:val="uk-UA"/>
        </w:rPr>
        <w:t xml:space="preserve"> АНГЛІЙСЬКОЇ ФІЛОЛОГІЇ ТА ПРИКЛАДНОЇ ЛІНГВІСТИКИ</w:t>
      </w:r>
    </w:p>
    <w:p w:rsidR="003721CF" w:rsidRDefault="003721CF" w:rsidP="003721CF">
      <w:pPr>
        <w:pStyle w:val="a4"/>
        <w:ind w:left="6663"/>
        <w:rPr>
          <w:sz w:val="24"/>
          <w:szCs w:val="24"/>
        </w:rPr>
      </w:pPr>
    </w:p>
    <w:p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:rsidR="003721CF" w:rsidRDefault="00172BEE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на засіданні кафедри англійської філології</w:t>
      </w:r>
    </w:p>
    <w:p w:rsidR="00172BEE" w:rsidRPr="00EF453B" w:rsidRDefault="00172BEE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та прикладної лінгвістики</w:t>
      </w:r>
    </w:p>
    <w:p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протокол № … від …. …. 20</w:t>
      </w:r>
      <w:r w:rsidR="00172BEE">
        <w:rPr>
          <w:sz w:val="24"/>
          <w:szCs w:val="24"/>
        </w:rPr>
        <w:t>20</w:t>
      </w:r>
      <w:r w:rsidRPr="00EF453B">
        <w:rPr>
          <w:sz w:val="24"/>
          <w:szCs w:val="24"/>
        </w:rPr>
        <w:t xml:space="preserve"> р.</w:t>
      </w:r>
    </w:p>
    <w:p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 xml:space="preserve">авідувач кафедри </w:t>
      </w:r>
    </w:p>
    <w:p w:rsidR="003721CF" w:rsidRPr="00EF453B" w:rsidRDefault="00172BEE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 (доц. </w:t>
      </w:r>
      <w:proofErr w:type="spellStart"/>
      <w:r>
        <w:rPr>
          <w:sz w:val="24"/>
          <w:szCs w:val="24"/>
        </w:rPr>
        <w:t>Главацька</w:t>
      </w:r>
      <w:proofErr w:type="spellEnd"/>
      <w:r>
        <w:rPr>
          <w:sz w:val="24"/>
          <w:szCs w:val="24"/>
        </w:rPr>
        <w:t xml:space="preserve"> Ю.Л.</w:t>
      </w:r>
      <w:r w:rsidR="003721CF" w:rsidRPr="00EF453B">
        <w:rPr>
          <w:sz w:val="24"/>
          <w:szCs w:val="24"/>
        </w:rPr>
        <w:t xml:space="preserve">) </w:t>
      </w:r>
    </w:p>
    <w:p w:rsidR="003721CF" w:rsidRDefault="003721CF" w:rsidP="003721CF">
      <w:pPr>
        <w:jc w:val="center"/>
        <w:rPr>
          <w:lang w:val="uk-UA"/>
        </w:rPr>
      </w:pPr>
    </w:p>
    <w:p w:rsidR="003721CF" w:rsidRPr="00A44881" w:rsidRDefault="00172BEE" w:rsidP="00372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</w:t>
      </w:r>
      <w:r w:rsidR="003721CF" w:rsidRPr="00A44881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721CF" w:rsidRPr="00A44881">
        <w:rPr>
          <w:rFonts w:ascii="Times New Roman" w:hAnsi="Times New Roman" w:cs="Times New Roman"/>
          <w:b/>
          <w:sz w:val="28"/>
          <w:szCs w:val="28"/>
          <w:lang w:val="uk-UA"/>
        </w:rPr>
        <w:t>Ї КОМПОНЕНТИ</w:t>
      </w:r>
    </w:p>
    <w:p w:rsidR="005801A9" w:rsidRPr="005801A9" w:rsidRDefault="005801A9" w:rsidP="005801A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801A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Основи прикладної та комп'ютерної лінгвістики</w:t>
      </w:r>
    </w:p>
    <w:p w:rsidR="003721CF" w:rsidRPr="00A44881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172BEE">
        <w:rPr>
          <w:rFonts w:ascii="Times New Roman" w:hAnsi="Times New Roman" w:cs="Times New Roman"/>
          <w:sz w:val="28"/>
          <w:szCs w:val="28"/>
          <w:lang w:val="uk-UA"/>
        </w:rPr>
        <w:t xml:space="preserve"> 035 Філологія</w:t>
      </w:r>
    </w:p>
    <w:p w:rsidR="003721CF" w:rsidRPr="00A44881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D33E96">
        <w:rPr>
          <w:rFonts w:ascii="Times New Roman" w:hAnsi="Times New Roman" w:cs="Times New Roman"/>
          <w:sz w:val="28"/>
          <w:szCs w:val="28"/>
          <w:lang w:val="uk-UA"/>
        </w:rPr>
        <w:t xml:space="preserve"> 035.</w:t>
      </w:r>
      <w:r w:rsidR="00172B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3E9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2BEE">
        <w:rPr>
          <w:rFonts w:ascii="Times New Roman" w:hAnsi="Times New Roman" w:cs="Times New Roman"/>
          <w:sz w:val="28"/>
          <w:szCs w:val="28"/>
          <w:lang w:val="uk-UA"/>
        </w:rPr>
        <w:t xml:space="preserve"> Філологія (</w:t>
      </w:r>
      <w:r w:rsidR="00D33E96">
        <w:rPr>
          <w:rFonts w:ascii="Times New Roman" w:hAnsi="Times New Roman" w:cs="Times New Roman"/>
          <w:sz w:val="28"/>
          <w:szCs w:val="28"/>
          <w:lang w:val="uk-UA"/>
        </w:rPr>
        <w:t>Прикладна лінгвістика)</w:t>
      </w:r>
    </w:p>
    <w:p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172BEE">
        <w:rPr>
          <w:rFonts w:ascii="Times New Roman" w:hAnsi="Times New Roman" w:cs="Times New Roman"/>
          <w:sz w:val="28"/>
          <w:szCs w:val="28"/>
          <w:lang w:val="uk-UA"/>
        </w:rPr>
        <w:t xml:space="preserve"> 03 Гуманітарні науки</w:t>
      </w:r>
    </w:p>
    <w:p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21CF" w:rsidRDefault="00172BEE" w:rsidP="00372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9E3A41" w:rsidRDefault="009E3A41" w:rsidP="00372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6FB8" w:rsidRDefault="00656FB8" w:rsidP="00372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206"/>
      </w:tblGrid>
      <w:tr w:rsidR="003721CF" w:rsidRPr="009B0EE0" w:rsidTr="00E06DA8">
        <w:tc>
          <w:tcPr>
            <w:tcW w:w="3936" w:type="dxa"/>
          </w:tcPr>
          <w:p w:rsidR="003721CF" w:rsidRPr="00906F8D" w:rsidRDefault="003721CF" w:rsidP="00E06D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3721CF" w:rsidRPr="00A44881" w:rsidRDefault="0043662C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прикладної та комп'ютерної лінгвістики</w:t>
            </w:r>
          </w:p>
        </w:tc>
      </w:tr>
      <w:tr w:rsidR="003721CF" w:rsidTr="00E06DA8">
        <w:tc>
          <w:tcPr>
            <w:tcW w:w="3936" w:type="dxa"/>
          </w:tcPr>
          <w:p w:rsidR="003721CF" w:rsidRPr="00906F8D" w:rsidRDefault="003721CF" w:rsidP="00E06D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3721CF" w:rsidRPr="00A44881" w:rsidRDefault="00A20226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Мар’яна Олександрівна</w:t>
            </w:r>
          </w:p>
        </w:tc>
      </w:tr>
      <w:tr w:rsidR="003721CF" w:rsidRPr="00335B96" w:rsidTr="00E06DA8">
        <w:tc>
          <w:tcPr>
            <w:tcW w:w="3936" w:type="dxa"/>
          </w:tcPr>
          <w:p w:rsidR="003721CF" w:rsidRPr="00906F8D" w:rsidRDefault="003721CF" w:rsidP="00E06D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3721CF" w:rsidRPr="009E3A41" w:rsidRDefault="00335B96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E3A41">
                <w:rPr>
                  <w:rStyle w:val="aa"/>
                </w:rPr>
                <w:t>http</w:t>
              </w:r>
              <w:r w:rsidR="009E3A41" w:rsidRPr="009E3A41">
                <w:rPr>
                  <w:rStyle w:val="aa"/>
                  <w:lang w:val="uk-UA"/>
                </w:rPr>
                <w:t>://</w:t>
              </w:r>
              <w:r w:rsidR="009E3A41">
                <w:rPr>
                  <w:rStyle w:val="aa"/>
                </w:rPr>
                <w:t>www</w:t>
              </w:r>
              <w:r w:rsidR="009E3A41" w:rsidRPr="009E3A41">
                <w:rPr>
                  <w:rStyle w:val="aa"/>
                  <w:lang w:val="uk-UA"/>
                </w:rPr>
                <w:t>.</w:t>
              </w:r>
              <w:r w:rsidR="009E3A41">
                <w:rPr>
                  <w:rStyle w:val="aa"/>
                </w:rPr>
                <w:t>kspu</w:t>
              </w:r>
              <w:r w:rsidR="009E3A41" w:rsidRPr="009E3A41">
                <w:rPr>
                  <w:rStyle w:val="aa"/>
                  <w:lang w:val="uk-UA"/>
                </w:rPr>
                <w:t>.</w:t>
              </w:r>
              <w:r w:rsidR="009E3A41">
                <w:rPr>
                  <w:rStyle w:val="aa"/>
                </w:rPr>
                <w:t>edu</w:t>
              </w:r>
              <w:r w:rsidR="009E3A41" w:rsidRPr="009E3A41">
                <w:rPr>
                  <w:rStyle w:val="aa"/>
                  <w:lang w:val="uk-UA"/>
                </w:rPr>
                <w:t>/</w:t>
              </w:r>
              <w:r w:rsidR="009E3A41">
                <w:rPr>
                  <w:rStyle w:val="aa"/>
                </w:rPr>
                <w:t>About</w:t>
              </w:r>
              <w:r w:rsidR="009E3A41" w:rsidRPr="009E3A41">
                <w:rPr>
                  <w:rStyle w:val="aa"/>
                  <w:lang w:val="uk-UA"/>
                </w:rPr>
                <w:t>/</w:t>
              </w:r>
              <w:r w:rsidR="009E3A41">
                <w:rPr>
                  <w:rStyle w:val="aa"/>
                </w:rPr>
                <w:t>Faculty</w:t>
              </w:r>
              <w:r w:rsidR="009E3A41" w:rsidRPr="009E3A41">
                <w:rPr>
                  <w:rStyle w:val="aa"/>
                  <w:lang w:val="uk-UA"/>
                </w:rPr>
                <w:t>/</w:t>
              </w:r>
              <w:r w:rsidR="009E3A41">
                <w:rPr>
                  <w:rStyle w:val="aa"/>
                </w:rPr>
                <w:t>IForeignPhilology</w:t>
              </w:r>
              <w:r w:rsidR="009E3A41" w:rsidRPr="009E3A41">
                <w:rPr>
                  <w:rStyle w:val="aa"/>
                  <w:lang w:val="uk-UA"/>
                </w:rPr>
                <w:t>/</w:t>
              </w:r>
              <w:r w:rsidR="009E3A41">
                <w:rPr>
                  <w:rStyle w:val="aa"/>
                </w:rPr>
                <w:t>ChairEnglTranslation</w:t>
              </w:r>
              <w:r w:rsidR="009E3A41" w:rsidRPr="009E3A41">
                <w:rPr>
                  <w:rStyle w:val="aa"/>
                  <w:lang w:val="uk-UA"/>
                </w:rPr>
                <w:t>.</w:t>
              </w:r>
              <w:proofErr w:type="spellStart"/>
              <w:r w:rsidR="009E3A41">
                <w:rPr>
                  <w:rStyle w:val="aa"/>
                </w:rPr>
                <w:t>aspx</w:t>
              </w:r>
              <w:proofErr w:type="spellEnd"/>
            </w:hyperlink>
            <w:r w:rsidR="009E3A41" w:rsidRPr="009E3A41">
              <w:rPr>
                <w:lang w:val="uk-UA"/>
              </w:rPr>
              <w:t xml:space="preserve"> </w:t>
            </w:r>
          </w:p>
        </w:tc>
      </w:tr>
      <w:tr w:rsidR="003721CF" w:rsidTr="00E06DA8">
        <w:tc>
          <w:tcPr>
            <w:tcW w:w="3936" w:type="dxa"/>
          </w:tcPr>
          <w:p w:rsidR="003721CF" w:rsidRPr="00906F8D" w:rsidRDefault="003721CF" w:rsidP="00E06D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3721CF" w:rsidRPr="00A44881" w:rsidRDefault="00642DFA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3721CF" w:rsidTr="00E06DA8">
        <w:tc>
          <w:tcPr>
            <w:tcW w:w="3936" w:type="dxa"/>
          </w:tcPr>
          <w:p w:rsidR="003721CF" w:rsidRPr="00A44881" w:rsidRDefault="003721CF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="00172BEE"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3721CF" w:rsidRPr="00A44881" w:rsidRDefault="009E3A41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intertransstudies@gmail.com</w:t>
            </w:r>
          </w:p>
        </w:tc>
      </w:tr>
      <w:tr w:rsidR="003721CF" w:rsidTr="00E06DA8">
        <w:tc>
          <w:tcPr>
            <w:tcW w:w="3936" w:type="dxa"/>
          </w:tcPr>
          <w:p w:rsidR="003721CF" w:rsidRPr="00A44881" w:rsidRDefault="003721CF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="0017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3721CF" w:rsidRPr="00642DFA" w:rsidRDefault="00642DFA" w:rsidP="00E06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кожної </w:t>
            </w:r>
            <w:r w:rsidR="009E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п’ятниці</w:t>
            </w:r>
          </w:p>
        </w:tc>
      </w:tr>
    </w:tbl>
    <w:p w:rsidR="003721CF" w:rsidRDefault="003721CF" w:rsidP="009E3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6E3D" w:rsidRPr="00D76E3D" w:rsidRDefault="003721CF" w:rsidP="009E3A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Анотація до курсу</w:t>
      </w:r>
      <w:r w:rsidR="00C5249D"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76E3D" w:rsidRPr="00D76E3D">
        <w:rPr>
          <w:rFonts w:ascii="Times New Roman" w:hAnsi="Times New Roman" w:cs="Times New Roman"/>
          <w:lang w:val="uk-UA"/>
        </w:rPr>
        <w:t>навчальна дисципліна розрахована на години лекційних і семінарських занять з метою обго</w:t>
      </w:r>
      <w:r w:rsidR="00EB1093">
        <w:rPr>
          <w:rFonts w:ascii="Times New Roman" w:hAnsi="Times New Roman" w:cs="Times New Roman"/>
          <w:lang w:val="uk-UA"/>
        </w:rPr>
        <w:t>ворення загальної характеристики</w:t>
      </w:r>
      <w:r w:rsidR="00D76E3D" w:rsidRPr="00D76E3D">
        <w:rPr>
          <w:rFonts w:ascii="Times New Roman" w:hAnsi="Times New Roman" w:cs="Times New Roman"/>
          <w:lang w:val="uk-UA"/>
        </w:rPr>
        <w:t xml:space="preserve"> актуальних </w:t>
      </w:r>
      <w:r w:rsidR="005A4696">
        <w:rPr>
          <w:rFonts w:ascii="Times New Roman" w:hAnsi="Times New Roman" w:cs="Times New Roman"/>
          <w:lang w:val="uk-UA"/>
        </w:rPr>
        <w:t xml:space="preserve">питань </w:t>
      </w:r>
      <w:r w:rsidR="00EB1093">
        <w:rPr>
          <w:rFonts w:ascii="Times New Roman" w:hAnsi="Times New Roman" w:cs="Times New Roman"/>
          <w:lang w:val="uk-UA"/>
        </w:rPr>
        <w:t xml:space="preserve">прикладної </w:t>
      </w:r>
      <w:r w:rsidR="005A4696">
        <w:rPr>
          <w:rFonts w:ascii="Times New Roman" w:hAnsi="Times New Roman" w:cs="Times New Roman"/>
          <w:lang w:val="uk-UA"/>
        </w:rPr>
        <w:t>лінгвістики</w:t>
      </w:r>
      <w:r w:rsidR="00D76E3D" w:rsidRPr="00D76E3D">
        <w:rPr>
          <w:rFonts w:ascii="Times New Roman" w:hAnsi="Times New Roman" w:cs="Times New Roman"/>
          <w:lang w:val="uk-UA"/>
        </w:rPr>
        <w:t xml:space="preserve">, сучасних наукових досягнень у </w:t>
      </w:r>
      <w:r w:rsidR="005A4696">
        <w:rPr>
          <w:rFonts w:ascii="Times New Roman" w:hAnsi="Times New Roman" w:cs="Times New Roman"/>
          <w:lang w:val="uk-UA"/>
        </w:rPr>
        <w:t xml:space="preserve">прикладній </w:t>
      </w:r>
      <w:r w:rsidR="00D76E3D" w:rsidRPr="00D76E3D">
        <w:rPr>
          <w:rFonts w:ascii="Times New Roman" w:hAnsi="Times New Roman" w:cs="Times New Roman"/>
          <w:lang w:val="uk-UA"/>
        </w:rPr>
        <w:t>лінгвістиці, їхньої теоретико-методологічної бази, концепцій, гіпотез, апробацій, науково-методичного апарату.</w:t>
      </w:r>
    </w:p>
    <w:p w:rsidR="00D76E3D" w:rsidRDefault="003721CF" w:rsidP="009E3A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="00172BEE" w:rsidRPr="00D76E3D">
        <w:rPr>
          <w:rFonts w:ascii="Times New Roman" w:hAnsi="Times New Roman" w:cs="Times New Roman"/>
          <w:b/>
          <w:lang w:val="uk-UA"/>
        </w:rPr>
        <w:t>:</w:t>
      </w:r>
      <w:r w:rsidR="00172BEE" w:rsidRPr="00D76E3D">
        <w:rPr>
          <w:rFonts w:ascii="Times New Roman" w:hAnsi="Times New Roman" w:cs="Times New Roman"/>
          <w:lang w:val="uk-UA"/>
        </w:rPr>
        <w:t xml:space="preserve"> ознайомлення студентів з загальними положеннями сучасних наукових шкіл т</w:t>
      </w:r>
      <w:r w:rsidR="00D76E3D" w:rsidRPr="00D76E3D">
        <w:rPr>
          <w:rFonts w:ascii="Times New Roman" w:hAnsi="Times New Roman" w:cs="Times New Roman"/>
          <w:lang w:val="uk-UA"/>
        </w:rPr>
        <w:t xml:space="preserve">а актуальних </w:t>
      </w:r>
      <w:r w:rsidR="00294200">
        <w:rPr>
          <w:rFonts w:ascii="Times New Roman" w:hAnsi="Times New Roman" w:cs="Times New Roman"/>
          <w:lang w:val="uk-UA"/>
        </w:rPr>
        <w:t>питань прикладної лінгвістики</w:t>
      </w:r>
      <w:r w:rsidR="00172BEE" w:rsidRPr="00D76E3D">
        <w:rPr>
          <w:rFonts w:ascii="Times New Roman" w:hAnsi="Times New Roman" w:cs="Times New Roman"/>
          <w:lang w:val="uk-UA"/>
        </w:rPr>
        <w:t>, які виникають на теренах вітчизняної та зарубіжної наукової парадигми знань</w:t>
      </w:r>
      <w:r w:rsidR="00D76E3D" w:rsidRPr="00D76E3D">
        <w:rPr>
          <w:rFonts w:ascii="Times New Roman" w:hAnsi="Times New Roman" w:cs="Times New Roman"/>
          <w:lang w:val="uk-UA"/>
        </w:rPr>
        <w:t>.</w:t>
      </w:r>
    </w:p>
    <w:p w:rsidR="00D76E3D" w:rsidRPr="0006789F" w:rsidRDefault="003721CF" w:rsidP="009E3A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 та програмні результати навчання</w:t>
      </w:r>
      <w:r w:rsidR="00D76E3D" w:rsidRPr="00D76E3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ЗК 3. Здатність спілкуватися державною мовою як усно, так і письмово.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ЗК 9. Здатність спілкуватися іноземною мовою.</w:t>
      </w:r>
    </w:p>
    <w:p w:rsidR="00400D2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ЗК 13. Здатність проведення досліджень на належному рівні.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ФК 6. Здатність вільно, гнучко й ефективно використовувати англійську мову,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ФК 9. Усвідомлення засад і технологій створення текстів різних жанрів і стилів державною та іноземною (іноземними) мовами.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ФК 10. Здатність здійснювати лінгвістичний та спеціальний філологічний аналіз текстів різних стилів і жанрів іноземною мовою.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ПРН 1.Вільно спілкуватися з професійних питань із фахівцями та нефахівцями державною та іноземною(</w:t>
      </w:r>
      <w:proofErr w:type="spellStart"/>
      <w:r w:rsidRPr="00335B96">
        <w:rPr>
          <w:rFonts w:ascii="Times New Roman" w:hAnsi="Times New Roman" w:cs="Times New Roman"/>
          <w:lang w:val="uk-UA"/>
        </w:rPr>
        <w:t>ими</w:t>
      </w:r>
      <w:proofErr w:type="spellEnd"/>
      <w:r w:rsidRPr="00335B96">
        <w:rPr>
          <w:rFonts w:ascii="Times New Roman" w:hAnsi="Times New Roman" w:cs="Times New Roman"/>
          <w:lang w:val="uk-UA"/>
        </w:rPr>
        <w:t>) мовами усно й письмово, використовувати їх для організації ефективної міжкультурної комунікації.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ПРН 6. Використовувати інформаційні й комунікаційні технології для вирішення складних спеціалізованих задач і проблем професійної діяльності.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ПРН 10. Знати норми літературної мови та вміти  їх  застосовувати  у  практичній діяльності.</w:t>
      </w:r>
    </w:p>
    <w:p w:rsidR="00335B96" w:rsidRPr="00335B9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ПРН 12. Аналізувати мовні одиниці, визначати їхню взаємодію та характеризувати мовні явища і процеси, що їх зумовлюють.</w:t>
      </w:r>
    </w:p>
    <w:p w:rsidR="00335B96" w:rsidRPr="00400D26" w:rsidRDefault="00335B96" w:rsidP="00335B96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5B96">
        <w:rPr>
          <w:rFonts w:ascii="Times New Roman" w:hAnsi="Times New Roman" w:cs="Times New Roman"/>
          <w:lang w:val="uk-UA"/>
        </w:rPr>
        <w:t>ПРН 19. Мати навички презентувати самостійно проаналізований й систематизований матеріал теоретичного та/або прикладного характеру  в рамках конкретної філологічної дисципліни (теоретичний, практичний аспекти).</w:t>
      </w:r>
    </w:p>
    <w:p w:rsidR="003721CF" w:rsidRPr="00D76E3D" w:rsidRDefault="003721CF" w:rsidP="00D76E3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курсу на поточний навчальний рік</w:t>
      </w:r>
    </w:p>
    <w:p w:rsidR="003721CF" w:rsidRPr="009E3A41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3721CF" w:rsidRPr="009E3A41" w:rsidTr="00E06DA8">
        <w:tc>
          <w:tcPr>
            <w:tcW w:w="3510" w:type="dxa"/>
          </w:tcPr>
          <w:p w:rsidR="003721CF" w:rsidRPr="009E3A41" w:rsidRDefault="003721CF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3721CF" w:rsidRPr="009E3A41" w:rsidRDefault="003721CF" w:rsidP="00E06DA8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3721CF" w:rsidRPr="009E3A41" w:rsidRDefault="003721CF" w:rsidP="00E06DA8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3721CF" w:rsidRPr="009E3A41" w:rsidRDefault="003721CF" w:rsidP="00E06DA8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3721CF" w:rsidRPr="009E3A41" w:rsidTr="00E06DA8">
        <w:tc>
          <w:tcPr>
            <w:tcW w:w="3510" w:type="dxa"/>
          </w:tcPr>
          <w:p w:rsidR="003721CF" w:rsidRPr="009E3A41" w:rsidRDefault="003721CF" w:rsidP="00E06DA8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0376DA" w:rsidRDefault="000376DA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0376DA">
              <w:rPr>
                <w:rFonts w:ascii="Times New Roman" w:hAnsi="Times New Roman" w:cs="Times New Roman"/>
                <w:lang w:val="uk-UA"/>
              </w:rPr>
              <w:t xml:space="preserve"> семестр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697837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3721CF" w:rsidRPr="009E3A41" w:rsidRDefault="000376DA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 семестр - </w:t>
            </w:r>
            <w:r w:rsidR="00BE3EAA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531" w:type="dxa"/>
          </w:tcPr>
          <w:p w:rsidR="000376DA" w:rsidRDefault="000376DA" w:rsidP="007E12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0376DA">
              <w:rPr>
                <w:rFonts w:ascii="Times New Roman" w:hAnsi="Times New Roman" w:cs="Times New Roman"/>
                <w:lang w:val="uk-UA"/>
              </w:rPr>
              <w:t xml:space="preserve"> семестр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697837">
              <w:rPr>
                <w:rFonts w:ascii="Times New Roman" w:hAnsi="Times New Roman" w:cs="Times New Roman"/>
                <w:lang w:val="uk-UA"/>
              </w:rPr>
              <w:t>18</w:t>
            </w:r>
          </w:p>
          <w:p w:rsidR="003721CF" w:rsidRPr="009E3A41" w:rsidRDefault="000376DA" w:rsidP="007E12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семестр - </w:t>
            </w:r>
            <w:r w:rsidR="00BE3EAA">
              <w:rPr>
                <w:rFonts w:ascii="Times New Roman" w:hAnsi="Times New Roman" w:cs="Times New Roman"/>
                <w:lang w:val="uk-UA"/>
              </w:rPr>
              <w:t>2</w:t>
            </w:r>
            <w:r w:rsidR="00275E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95" w:type="dxa"/>
          </w:tcPr>
          <w:p w:rsidR="000376DA" w:rsidRDefault="00697837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0376DA" w:rsidRPr="000376DA">
              <w:rPr>
                <w:rFonts w:ascii="Times New Roman" w:hAnsi="Times New Roman" w:cs="Times New Roman"/>
                <w:lang w:val="uk-UA"/>
              </w:rPr>
              <w:t>семестр</w:t>
            </w:r>
            <w:r>
              <w:rPr>
                <w:rFonts w:ascii="Times New Roman" w:hAnsi="Times New Roman" w:cs="Times New Roman"/>
                <w:lang w:val="uk-UA"/>
              </w:rPr>
              <w:t xml:space="preserve"> - 52</w:t>
            </w:r>
          </w:p>
          <w:p w:rsidR="003721CF" w:rsidRPr="009E3A41" w:rsidRDefault="000376DA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семестр - </w:t>
            </w:r>
            <w:r w:rsidR="00275EF5">
              <w:rPr>
                <w:rFonts w:ascii="Times New Roman" w:hAnsi="Times New Roman" w:cs="Times New Roman"/>
                <w:lang w:val="uk-UA"/>
              </w:rPr>
              <w:t>98</w:t>
            </w:r>
          </w:p>
        </w:tc>
      </w:tr>
    </w:tbl>
    <w:p w:rsidR="003721CF" w:rsidRPr="009E3A41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3721CF" w:rsidRPr="009E3A4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643"/>
        <w:gridCol w:w="5303"/>
        <w:gridCol w:w="2268"/>
        <w:gridCol w:w="2638"/>
      </w:tblGrid>
      <w:tr w:rsidR="003721CF" w:rsidRPr="009E3A41" w:rsidTr="009E3A41">
        <w:tc>
          <w:tcPr>
            <w:tcW w:w="1940" w:type="dxa"/>
          </w:tcPr>
          <w:p w:rsidR="003721CF" w:rsidRPr="009E3A41" w:rsidRDefault="003721CF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3721CF" w:rsidRPr="009E3A41" w:rsidRDefault="003721CF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3721CF" w:rsidRPr="009E3A41" w:rsidRDefault="003721CF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3721CF" w:rsidRPr="009E3A41" w:rsidRDefault="003721CF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</w:t>
            </w:r>
            <w:r w:rsidR="00180C60"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 навчання)</w:t>
            </w:r>
          </w:p>
        </w:tc>
        <w:tc>
          <w:tcPr>
            <w:tcW w:w="2638" w:type="dxa"/>
          </w:tcPr>
          <w:p w:rsidR="003721CF" w:rsidRPr="009E3A41" w:rsidRDefault="00D76E3D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1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</w:t>
            </w:r>
            <w:r w:rsidR="003721CF" w:rsidRPr="007E1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3721CF" w:rsidRPr="009E3A41" w:rsidRDefault="003721CF" w:rsidP="00E06D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3721CF" w:rsidRPr="009E3A41" w:rsidTr="009E3A41">
        <w:tc>
          <w:tcPr>
            <w:tcW w:w="1940" w:type="dxa"/>
          </w:tcPr>
          <w:p w:rsidR="003721CF" w:rsidRPr="009E3A41" w:rsidRDefault="009F640A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2020-2021</w:t>
            </w:r>
          </w:p>
        </w:tc>
        <w:tc>
          <w:tcPr>
            <w:tcW w:w="1643" w:type="dxa"/>
          </w:tcPr>
          <w:p w:rsidR="003721CF" w:rsidRPr="009E3A41" w:rsidRDefault="000376DA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1-й, </w:t>
            </w:r>
            <w:r w:rsidR="009F640A">
              <w:rPr>
                <w:rFonts w:ascii="Times New Roman" w:hAnsi="Times New Roman" w:cs="Times New Roman"/>
                <w:lang w:val="uk-UA"/>
              </w:rPr>
              <w:t>2</w:t>
            </w:r>
            <w:r w:rsidR="00D76E3D"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5303" w:type="dxa"/>
          </w:tcPr>
          <w:p w:rsidR="003721CF" w:rsidRPr="009E3A41" w:rsidRDefault="00D76E3D" w:rsidP="007E12C2">
            <w:pPr>
              <w:rPr>
                <w:rFonts w:ascii="Times New Roman" w:hAnsi="Times New Roman" w:cs="Times New Roman"/>
                <w:lang w:val="uk-UA"/>
              </w:rPr>
            </w:pPr>
            <w:r w:rsidRPr="009E3A41">
              <w:rPr>
                <w:rFonts w:ascii="Times New Roman" w:hAnsi="Times New Roman" w:cs="Times New Roman"/>
                <w:lang w:val="uk-UA"/>
              </w:rPr>
              <w:t>035.1</w:t>
            </w:r>
            <w:r w:rsidR="007E12C2">
              <w:rPr>
                <w:rFonts w:ascii="Times New Roman" w:hAnsi="Times New Roman" w:cs="Times New Roman"/>
                <w:lang w:val="uk-UA"/>
              </w:rPr>
              <w:t>0</w:t>
            </w:r>
            <w:r w:rsidRPr="009E3A41">
              <w:rPr>
                <w:rFonts w:ascii="Times New Roman" w:hAnsi="Times New Roman" w:cs="Times New Roman"/>
                <w:lang w:val="uk-UA"/>
              </w:rPr>
              <w:t xml:space="preserve"> Філологія (</w:t>
            </w:r>
            <w:r w:rsidR="007E12C2">
              <w:rPr>
                <w:rFonts w:ascii="Times New Roman" w:hAnsi="Times New Roman" w:cs="Times New Roman"/>
                <w:lang w:val="uk-UA"/>
              </w:rPr>
              <w:t>Прикладна лінгвістика</w:t>
            </w:r>
            <w:r w:rsidRPr="009E3A4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268" w:type="dxa"/>
          </w:tcPr>
          <w:p w:rsidR="003721CF" w:rsidRPr="009E3A41" w:rsidRDefault="009F640A" w:rsidP="007E12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76E3D"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3721CF" w:rsidRPr="009E3A41" w:rsidRDefault="00275EF5" w:rsidP="00E06DA8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Обов’язковий</w:t>
            </w:r>
          </w:p>
        </w:tc>
      </w:tr>
    </w:tbl>
    <w:p w:rsidR="003721CF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07D69" w:rsidRPr="00707D69" w:rsidRDefault="003721CF" w:rsidP="00707D6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й програмне забезпечення/обладнання</w:t>
      </w:r>
      <w:r w:rsid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76E3D" w:rsidRPr="009E3A41">
        <w:rPr>
          <w:rFonts w:ascii="Times New Roman" w:hAnsi="Times New Roman" w:cs="Times New Roman"/>
          <w:sz w:val="24"/>
          <w:szCs w:val="28"/>
          <w:lang w:val="uk-UA"/>
        </w:rPr>
        <w:t>ноутбук</w:t>
      </w:r>
      <w:r w:rsidR="00B91DD0" w:rsidRPr="009E3A41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B114C0" w:rsidRPr="009E3A41">
        <w:rPr>
          <w:rFonts w:ascii="Times New Roman" w:hAnsi="Times New Roman" w:cs="Times New Roman"/>
          <w:sz w:val="24"/>
          <w:szCs w:val="28"/>
          <w:lang w:val="uk-UA"/>
        </w:rPr>
        <w:t>проє</w:t>
      </w:r>
      <w:r w:rsidR="00B91DD0" w:rsidRPr="009E3A41">
        <w:rPr>
          <w:rFonts w:ascii="Times New Roman" w:hAnsi="Times New Roman" w:cs="Times New Roman"/>
          <w:sz w:val="24"/>
          <w:szCs w:val="28"/>
          <w:lang w:val="uk-UA"/>
        </w:rPr>
        <w:t>ктор</w:t>
      </w:r>
      <w:proofErr w:type="spellEnd"/>
      <w:r w:rsidR="00B91DD0"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707D69" w:rsidRPr="00707D69" w:rsidRDefault="0084491C" w:rsidP="009E3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9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Політика курсу: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707D69" w:rsidRPr="0084491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відвідування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лекційних і семінарських занять (непри</w:t>
      </w:r>
      <w:r w:rsid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пустимість пропусків, запізнень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</w:t>
      </w:r>
      <w:r w:rsid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організації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освітнього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Херсонському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державному університеті 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студенти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 та 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викладачідіють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до: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самостійну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роботу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студентів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7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http://www.kspu.edu/About/DepartmentAndServices/DAcademicServ.aspx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);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організацію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освітнього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8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http://www.kspu.edu/About/DepartmentAndServices/DAcademicServ.aspx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);Положення про 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проведення 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практик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и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студентів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9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http://www.kspu.edu/About/DepartmentAndServices/DAcademicServ.aspx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);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 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порядок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оцінювання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знань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 студентів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hyperlink r:id="rId10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http://www.kspu.edu/About/DepartmentAndServices/DAcademicServ.aspx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);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академічну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доброчесність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11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http://www.kspu.edu/Information/Academicintegrity.aspx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);Положення про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кваліфікаційну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роботу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 (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проєкт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)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 студента (</w:t>
      </w:r>
      <w:hyperlink r:id="rId12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http://www.kspu.edu/About/Faculty/INaturalScience/MFstud.aspx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);Положення про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внутрішнє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забезпечення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якості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освіти</w:t>
      </w:r>
      <w:proofErr w:type="spellEnd"/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13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http://www.kspu.edu/About/DepartmentAndServices/DMethodics/EduProcess.aspx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; Положення про порядок і умови обрання освітніх компонент/навчальних дисциплін за вибором здобувачами вищої освіти (</w:t>
      </w:r>
      <w:hyperlink r:id="rId14" w:tgtFrame="_blank" w:history="1">
        <w:r w:rsidR="00707D69" w:rsidRPr="00707D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http://www.kspu.edu/About/DepartmentAndServices/DMethodics/EduProcess.aspx</w:t>
        </w:r>
      </w:hyperlink>
      <w:r w:rsidR="00707D69" w:rsidRPr="00707D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)</w:t>
      </w:r>
    </w:p>
    <w:p w:rsidR="00180C60" w:rsidRPr="00404B1C" w:rsidRDefault="00844424" w:rsidP="009E3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260B" w:rsidRPr="00707D69" w:rsidRDefault="00C57609" w:rsidP="00DB260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семестр</w:t>
      </w: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42"/>
        <w:gridCol w:w="1418"/>
        <w:gridCol w:w="1789"/>
        <w:gridCol w:w="2685"/>
        <w:gridCol w:w="1851"/>
      </w:tblGrid>
      <w:tr w:rsidR="00DB260B" w:rsidTr="00335B96">
        <w:tc>
          <w:tcPr>
            <w:tcW w:w="3227" w:type="dxa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  <w:gridSpan w:val="2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DB260B" w:rsidRPr="00180C60" w:rsidRDefault="00DB260B" w:rsidP="0033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DB260B" w:rsidTr="00335B96">
        <w:tc>
          <w:tcPr>
            <w:tcW w:w="15081" w:type="dxa"/>
            <w:gridSpan w:val="7"/>
          </w:tcPr>
          <w:p w:rsidR="00DB260B" w:rsidRPr="00E107F9" w:rsidRDefault="00DB260B" w:rsidP="0033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4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Основи прикладної та комп’ютерної лінгвістики як академічна дисципліна. Основні теоретичні та методологічні засади.</w:t>
            </w:r>
          </w:p>
        </w:tc>
      </w:tr>
      <w:tr w:rsidR="00DB260B" w:rsidRPr="00E93C3F" w:rsidTr="00335B96">
        <w:tc>
          <w:tcPr>
            <w:tcW w:w="3227" w:type="dxa"/>
            <w:vMerge w:val="restart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B260B" w:rsidRPr="003E5893" w:rsidRDefault="00335B96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DB260B" w:rsidRPr="00070270">
                <w:rPr>
                  <w:rStyle w:val="aa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DB260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B260B" w:rsidRPr="00357D17" w:rsidRDefault="00DB260B" w:rsidP="00335B96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>Тема 1</w:t>
            </w:r>
            <w:r w:rsidRPr="00357D17">
              <w:t xml:space="preserve"> </w:t>
            </w:r>
            <w:r w:rsidRPr="00357D17">
              <w:rPr>
                <w:rFonts w:ascii="Times New Roman" w:hAnsi="Times New Roman" w:cs="Times New Roman"/>
                <w:lang w:val="uk-UA"/>
              </w:rPr>
              <w:t>Основні методи прикладної лінгвістики.</w:t>
            </w:r>
          </w:p>
          <w:p w:rsidR="00DB260B" w:rsidRPr="00357D17" w:rsidRDefault="009D12D8" w:rsidP="00335B96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57D17">
              <w:rPr>
                <w:rFonts w:ascii="Times New Roman" w:eastAsia="Calibri" w:hAnsi="Times New Roman" w:cs="Times New Roman"/>
                <w:bCs/>
                <w:lang w:val="uk-UA"/>
              </w:rPr>
              <w:t>План</w:t>
            </w:r>
          </w:p>
          <w:p w:rsidR="009D12D8" w:rsidRPr="00357D17" w:rsidRDefault="009D12D8" w:rsidP="00335B96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57D17">
              <w:rPr>
                <w:rFonts w:ascii="Times New Roman" w:eastAsia="Calibri" w:hAnsi="Times New Roman" w:cs="Times New Roman"/>
                <w:bCs/>
                <w:lang w:val="uk-UA"/>
              </w:rPr>
              <w:t>Основні методи прикладної лінгвістики.</w:t>
            </w:r>
          </w:p>
          <w:p w:rsidR="00DB260B" w:rsidRPr="00357D1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B260B" w:rsidRPr="00357D1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>(</w:t>
            </w:r>
            <w:r w:rsidR="00357D17" w:rsidRPr="00357D17">
              <w:rPr>
                <w:rFonts w:ascii="Times New Roman" w:hAnsi="Times New Roman" w:cs="Times New Roman"/>
                <w:lang w:val="uk-UA"/>
              </w:rPr>
              <w:t>4</w:t>
            </w:r>
            <w:r w:rsidRPr="00357D17">
              <w:rPr>
                <w:rFonts w:ascii="Times New Roman" w:hAnsi="Times New Roman" w:cs="Times New Roman"/>
                <w:lang w:val="uk-UA"/>
              </w:rPr>
              <w:t xml:space="preserve"> годин аудиторної роботи)</w:t>
            </w:r>
          </w:p>
        </w:tc>
        <w:tc>
          <w:tcPr>
            <w:tcW w:w="1418" w:type="dxa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DB260B" w:rsidRPr="00153A02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A02">
              <w:rPr>
                <w:rFonts w:ascii="Times New Roman" w:hAnsi="Times New Roman" w:cs="Times New Roman"/>
                <w:lang w:val="uk-UA"/>
              </w:rPr>
              <w:t xml:space="preserve">Ос. 1, 2, 5, 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3A02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153A02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85" w:type="dxa"/>
          </w:tcPr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60B" w:rsidRPr="00F153A1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DB260B" w:rsidRPr="00033232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033232">
              <w:rPr>
                <w:rFonts w:ascii="Times New Roman" w:hAnsi="Times New Roman" w:cs="Times New Roman"/>
                <w:lang w:val="uk-UA"/>
              </w:rPr>
              <w:t>присутність+наявність</w:t>
            </w:r>
            <w:proofErr w:type="spellEnd"/>
            <w:r w:rsidRPr="00033232">
              <w:rPr>
                <w:rFonts w:ascii="Times New Roman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E93C3F" w:rsidTr="00335B96">
        <w:tc>
          <w:tcPr>
            <w:tcW w:w="3227" w:type="dxa"/>
            <w:vMerge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B260B" w:rsidRPr="00357D17" w:rsidRDefault="00DB260B" w:rsidP="00335B96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="009D12D8" w:rsidRPr="00357D17">
              <w:rPr>
                <w:rFonts w:ascii="Times New Roman" w:eastAsia="Calibri" w:hAnsi="Times New Roman" w:cs="Times New Roman"/>
                <w:bCs/>
                <w:lang w:val="uk-UA"/>
              </w:rPr>
              <w:t>Прикладна лінгвістика в системі наук</w:t>
            </w:r>
          </w:p>
          <w:p w:rsidR="00DB260B" w:rsidRPr="00357D17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D12D8" w:rsidRPr="00357D17" w:rsidRDefault="009D12D8" w:rsidP="009D12D8">
            <w:pPr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57D17">
              <w:rPr>
                <w:rFonts w:ascii="Times New Roman" w:eastAsia="Calibri" w:hAnsi="Times New Roman" w:cs="Times New Roman"/>
                <w:bCs/>
                <w:lang w:val="uk-UA"/>
              </w:rPr>
              <w:t>Прикладна лінгвістика в системі наук</w:t>
            </w:r>
          </w:p>
          <w:p w:rsidR="00DB260B" w:rsidRPr="00357D17" w:rsidRDefault="00DB260B" w:rsidP="00335B9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B260B" w:rsidRPr="00357D1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57D17" w:rsidRPr="00357D17">
              <w:rPr>
                <w:rFonts w:ascii="Times New Roman" w:hAnsi="Times New Roman" w:cs="Times New Roman"/>
                <w:lang w:val="uk-UA"/>
              </w:rPr>
              <w:t>6</w:t>
            </w:r>
            <w:r w:rsidRPr="00357D17">
              <w:rPr>
                <w:rFonts w:ascii="Times New Roman" w:hAnsi="Times New Roman" w:cs="Times New Roman"/>
                <w:lang w:val="uk-UA"/>
              </w:rPr>
              <w:t xml:space="preserve"> годин аудиторної роботи)</w:t>
            </w:r>
          </w:p>
          <w:p w:rsidR="00DB260B" w:rsidRPr="00357D1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DB260B" w:rsidRPr="005C65F6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5F6">
              <w:rPr>
                <w:rFonts w:ascii="Times New Roman" w:hAnsi="Times New Roman" w:cs="Times New Roman"/>
                <w:lang w:val="uk-UA"/>
              </w:rPr>
              <w:t>Ос. 1 - 6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5F6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C65F6">
              <w:rPr>
                <w:rFonts w:ascii="Times New Roman" w:hAnsi="Times New Roman" w:cs="Times New Roman"/>
                <w:lang w:val="uk-UA"/>
              </w:rPr>
              <w:t>. 15, 16</w:t>
            </w:r>
          </w:p>
        </w:tc>
        <w:tc>
          <w:tcPr>
            <w:tcW w:w="2685" w:type="dxa"/>
          </w:tcPr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бали </w:t>
            </w:r>
            <w:r w:rsidRPr="0003323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33232">
              <w:rPr>
                <w:rFonts w:ascii="Times New Roman" w:hAnsi="Times New Roman" w:cs="Times New Roman"/>
                <w:lang w:val="uk-UA"/>
              </w:rPr>
              <w:t>присутність+наявність</w:t>
            </w:r>
            <w:proofErr w:type="spellEnd"/>
            <w:r w:rsidRPr="00033232">
              <w:rPr>
                <w:rFonts w:ascii="Times New Roman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F153A1" w:rsidTr="00335B96">
        <w:tc>
          <w:tcPr>
            <w:tcW w:w="3227" w:type="dxa"/>
            <w:vMerge w:val="restart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B260B" w:rsidRPr="003E5893" w:rsidRDefault="00335B96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DB260B" w:rsidRPr="00070270">
                <w:rPr>
                  <w:rStyle w:val="aa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DB260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E5893">
              <w:rPr>
                <w:rFonts w:ascii="Times New Roman" w:hAnsi="Times New Roman" w:cs="Times New Roman"/>
                <w:lang w:val="uk-UA"/>
              </w:rPr>
              <w:t>0 годин (самостійної роботи)</w:t>
            </w:r>
          </w:p>
        </w:tc>
        <w:tc>
          <w:tcPr>
            <w:tcW w:w="4111" w:type="dxa"/>
            <w:gridSpan w:val="2"/>
          </w:tcPr>
          <w:p w:rsidR="00DB260B" w:rsidRPr="0017313C" w:rsidRDefault="00DB260B" w:rsidP="00335B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313C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proofErr w:type="spellStart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Комп’ютерна</w:t>
            </w:r>
            <w:proofErr w:type="spellEnd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>лінгвістика</w:t>
            </w:r>
            <w:proofErr w:type="spellEnd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>лінгвістична</w:t>
            </w:r>
            <w:proofErr w:type="spellEnd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17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260B" w:rsidRPr="0017313C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13C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DB260B" w:rsidRPr="0017313C" w:rsidRDefault="00DB260B" w:rsidP="00335B96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Комп’ютерна лінгвістика як прикладна лінгвістична дисципліна. </w:t>
            </w:r>
          </w:p>
          <w:p w:rsidR="00DB260B" w:rsidRPr="0017313C" w:rsidRDefault="00DB260B" w:rsidP="00335B96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Деякі напрямки комп’ютерної лінгвістики (моделювання спілкування, моделювання структури сюжету). </w:t>
            </w:r>
          </w:p>
          <w:p w:rsidR="00DB260B" w:rsidRPr="0017313C" w:rsidRDefault="00DB260B" w:rsidP="00335B96">
            <w:pPr>
              <w:ind w:left="36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B260B" w:rsidRPr="0017313C" w:rsidRDefault="00DB260B" w:rsidP="00335B96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13C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17313C" w:rsidRPr="0017313C">
              <w:rPr>
                <w:rFonts w:ascii="Times New Roman" w:hAnsi="Times New Roman" w:cs="Times New Roman"/>
                <w:lang w:val="uk-UA"/>
              </w:rPr>
              <w:t>4</w:t>
            </w:r>
            <w:r w:rsidRPr="0017313C">
              <w:rPr>
                <w:rFonts w:ascii="Times New Roman" w:hAnsi="Times New Roman" w:cs="Times New Roman"/>
                <w:lang w:val="uk-UA"/>
              </w:rPr>
              <w:t xml:space="preserve"> годин аудиторної роботи)</w:t>
            </w:r>
          </w:p>
        </w:tc>
        <w:tc>
          <w:tcPr>
            <w:tcW w:w="1418" w:type="dxa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семінар</w:t>
            </w:r>
          </w:p>
        </w:tc>
        <w:tc>
          <w:tcPr>
            <w:tcW w:w="1789" w:type="dxa"/>
          </w:tcPr>
          <w:p w:rsidR="00DB260B" w:rsidRPr="005C65F6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5F6">
              <w:rPr>
                <w:rFonts w:ascii="Times New Roman" w:hAnsi="Times New Roman" w:cs="Times New Roman"/>
                <w:lang w:val="uk-UA"/>
              </w:rPr>
              <w:t xml:space="preserve">Ос.1 - 9, 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5F6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C65F6">
              <w:rPr>
                <w:rFonts w:ascii="Times New Roman" w:hAnsi="Times New Roman" w:cs="Times New Roman"/>
                <w:lang w:val="uk-UA"/>
              </w:rPr>
              <w:t>. 12-14</w:t>
            </w:r>
          </w:p>
        </w:tc>
        <w:tc>
          <w:tcPr>
            <w:tcW w:w="2685" w:type="dxa"/>
          </w:tcPr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  <w:p w:rsidR="00DB260B" w:rsidRPr="00033232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(відповідь)</w:t>
            </w:r>
          </w:p>
        </w:tc>
      </w:tr>
      <w:tr w:rsidR="00DB260B" w:rsidRPr="00F153A1" w:rsidTr="00335B96">
        <w:tc>
          <w:tcPr>
            <w:tcW w:w="3227" w:type="dxa"/>
            <w:vMerge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B260B" w:rsidRPr="0017313C" w:rsidRDefault="00DB260B" w:rsidP="00335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</w:t>
            </w:r>
            <w:r w:rsidRPr="0017313C">
              <w:t xml:space="preserve"> </w:t>
            </w:r>
            <w:r w:rsidR="0007539E" w:rsidRPr="001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Психолінгвістика як розділ прикладної лінгвістики</w:t>
            </w:r>
          </w:p>
          <w:p w:rsidR="00DB260B" w:rsidRPr="0017313C" w:rsidRDefault="00DB260B" w:rsidP="00335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B260B" w:rsidRPr="0017313C" w:rsidRDefault="0007539E" w:rsidP="00335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7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Психолінгвістика як розділ прикладної лінгвістики </w:t>
            </w:r>
          </w:p>
          <w:p w:rsidR="0007539E" w:rsidRPr="0017313C" w:rsidRDefault="0007539E" w:rsidP="00335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0B" w:rsidRPr="0017313C" w:rsidRDefault="0017313C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7313C">
              <w:rPr>
                <w:rFonts w:ascii="Times New Roman" w:hAnsi="Times New Roman" w:cs="Times New Roman"/>
                <w:lang w:val="uk-UA"/>
              </w:rPr>
              <w:t>(6</w:t>
            </w:r>
            <w:r w:rsidR="00DB260B" w:rsidRPr="0017313C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DB260B" w:rsidRPr="005C65F6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5F6">
              <w:rPr>
                <w:rFonts w:ascii="Times New Roman" w:hAnsi="Times New Roman" w:cs="Times New Roman"/>
                <w:lang w:val="uk-UA"/>
              </w:rPr>
              <w:t xml:space="preserve">Ос.1 - 9, </w:t>
            </w:r>
          </w:p>
          <w:p w:rsidR="00DB260B" w:rsidRPr="00455958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65F6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C65F6">
              <w:rPr>
                <w:rFonts w:ascii="Times New Roman" w:hAnsi="Times New Roman" w:cs="Times New Roman"/>
                <w:lang w:val="uk-UA"/>
              </w:rPr>
              <w:t>. 12-14</w:t>
            </w:r>
          </w:p>
        </w:tc>
        <w:tc>
          <w:tcPr>
            <w:tcW w:w="2685" w:type="dxa"/>
          </w:tcPr>
          <w:p w:rsidR="00DB260B" w:rsidRPr="005B66E9" w:rsidRDefault="00DB260B" w:rsidP="00335B96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B260B" w:rsidRPr="005C3C5E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033232">
              <w:rPr>
                <w:rFonts w:ascii="Times New Roman" w:hAnsi="Times New Roman" w:cs="Times New Roman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lang w:val="uk-UA"/>
              </w:rPr>
              <w:t>ів (виконання усіх видів завдань)</w:t>
            </w:r>
          </w:p>
        </w:tc>
      </w:tr>
      <w:tr w:rsidR="00DB260B" w:rsidRPr="00F153A1" w:rsidTr="00335B96">
        <w:tc>
          <w:tcPr>
            <w:tcW w:w="3227" w:type="dxa"/>
            <w:vMerge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B260B" w:rsidRPr="003E5893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  <w:p w:rsidR="00DB260B" w:rsidRPr="003E5893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66E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37E7">
              <w:rPr>
                <w:rFonts w:ascii="Times New Roman" w:hAnsi="Times New Roman" w:cs="Times New Roman"/>
                <w:lang w:val="uk-UA"/>
              </w:rPr>
              <w:t>(</w:t>
            </w:r>
            <w:r w:rsidR="003F37E7" w:rsidRPr="003F37E7">
              <w:rPr>
                <w:rFonts w:ascii="Times New Roman" w:hAnsi="Times New Roman" w:cs="Times New Roman"/>
                <w:lang w:val="uk-UA"/>
              </w:rPr>
              <w:t>26 годин</w:t>
            </w:r>
            <w:r w:rsidRPr="003F37E7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</w:p>
        </w:tc>
        <w:tc>
          <w:tcPr>
            <w:tcW w:w="1789" w:type="dxa"/>
          </w:tcPr>
          <w:p w:rsidR="00DB260B" w:rsidRPr="005B66E9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6E9">
              <w:rPr>
                <w:rFonts w:ascii="Times New Roman" w:hAnsi="Times New Roman" w:cs="Times New Roman"/>
                <w:lang w:val="uk-UA"/>
              </w:rPr>
              <w:t xml:space="preserve">Ос. 1 – 11 </w:t>
            </w:r>
          </w:p>
          <w:p w:rsidR="00DB260B" w:rsidRPr="005B66E9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66E9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B66E9">
              <w:rPr>
                <w:rFonts w:ascii="Times New Roman" w:hAnsi="Times New Roman" w:cs="Times New Roman"/>
                <w:lang w:val="uk-UA"/>
              </w:rPr>
              <w:t xml:space="preserve">. 12 – 17 </w:t>
            </w:r>
          </w:p>
        </w:tc>
        <w:tc>
          <w:tcPr>
            <w:tcW w:w="2685" w:type="dxa"/>
          </w:tcPr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>- Окреслити загальнонаукові методики дослідження у сучасній експериментальній лінгвістиці (конспект).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 xml:space="preserve">- Схарактеризувати методи асоціативного експерименту . 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>- Описати методи інтроспекції, експериментальні методи та емпіричні методи.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 xml:space="preserve">- Здійснити аналіз наукових розвідок, зорієнтованих на висвітлення основних положень загальнонаукових методів дослідження наукових </w:t>
            </w:r>
            <w:r w:rsidRPr="005B66E9">
              <w:rPr>
                <w:rFonts w:ascii="Times New Roman" w:hAnsi="Times New Roman" w:cs="Times New Roman"/>
                <w:lang w:val="uk-UA"/>
              </w:rPr>
              <w:t>явищ (презентація).</w:t>
            </w: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ів (відповідь)</w:t>
            </w:r>
          </w:p>
        </w:tc>
      </w:tr>
      <w:tr w:rsidR="00DB260B" w:rsidTr="00335B96">
        <w:tc>
          <w:tcPr>
            <w:tcW w:w="15081" w:type="dxa"/>
            <w:gridSpan w:val="7"/>
          </w:tcPr>
          <w:p w:rsidR="00DB260B" w:rsidRPr="003F27F7" w:rsidRDefault="00DB260B" w:rsidP="00335B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 w:rsidRPr="00B77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Оптимізація соціальної функції мови, функціонування мови як засобу впливу.</w:t>
            </w:r>
          </w:p>
        </w:tc>
      </w:tr>
      <w:tr w:rsidR="00DB260B" w:rsidTr="00335B96">
        <w:tc>
          <w:tcPr>
            <w:tcW w:w="3227" w:type="dxa"/>
            <w:vMerge w:val="restart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B260B" w:rsidRPr="003E5893" w:rsidRDefault="00335B96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DB260B" w:rsidRPr="00070270">
                <w:rPr>
                  <w:rStyle w:val="aa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DB260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260B" w:rsidRPr="00BE5EF7" w:rsidRDefault="00DB260B" w:rsidP="00335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Лексикографія (базові параметри </w:t>
            </w:r>
            <w:proofErr w:type="spellStart"/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типологізації</w:t>
            </w:r>
            <w:proofErr w:type="spellEnd"/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словників, основні структурні </w:t>
            </w:r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компоненти словника, основні структурні компоненти (зони) словникової статті).</w:t>
            </w:r>
          </w:p>
          <w:p w:rsidR="00DB260B" w:rsidRPr="00BE5EF7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DB260B" w:rsidRPr="00357D17" w:rsidRDefault="00DB260B" w:rsidP="00335B96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Лексикографія (базові параметри </w:t>
            </w:r>
            <w:proofErr w:type="spellStart"/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типологізації</w:t>
            </w:r>
            <w:proofErr w:type="spellEnd"/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словників, основні структурні компоненти словника, основні структурні компоненти (зони) словникової </w:t>
            </w:r>
            <w:r w:rsidRPr="00357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статті).</w:t>
            </w:r>
          </w:p>
          <w:p w:rsidR="00DB260B" w:rsidRPr="00BE5EF7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D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7D17" w:rsidRPr="00357D17">
              <w:rPr>
                <w:rFonts w:ascii="Times New Roman" w:hAnsi="Times New Roman" w:cs="Times New Roman"/>
                <w:lang w:val="uk-UA"/>
              </w:rPr>
              <w:t>(4</w:t>
            </w:r>
            <w:r w:rsidRPr="00357D17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357D17" w:rsidRPr="00357D17">
              <w:rPr>
                <w:rFonts w:ascii="Times New Roman" w:hAnsi="Times New Roman" w:cs="Times New Roman"/>
                <w:lang w:val="uk-UA"/>
              </w:rPr>
              <w:t>и</w:t>
            </w:r>
            <w:r w:rsidRPr="00357D17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560" w:type="dxa"/>
            <w:gridSpan w:val="2"/>
          </w:tcPr>
          <w:p w:rsidR="00DB260B" w:rsidRPr="00685E6A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lastRenderedPageBreak/>
              <w:t>лекція</w:t>
            </w:r>
          </w:p>
        </w:tc>
        <w:tc>
          <w:tcPr>
            <w:tcW w:w="1789" w:type="dxa"/>
          </w:tcPr>
          <w:p w:rsidR="00DB260B" w:rsidRPr="005B66E9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6E9">
              <w:rPr>
                <w:rFonts w:ascii="Times New Roman" w:hAnsi="Times New Roman" w:cs="Times New Roman"/>
                <w:lang w:val="uk-UA"/>
              </w:rPr>
              <w:t xml:space="preserve">Ос. 1 – 11 </w:t>
            </w:r>
          </w:p>
          <w:p w:rsidR="00DB260B" w:rsidRPr="00685E6A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66E9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B66E9">
              <w:rPr>
                <w:rFonts w:ascii="Times New Roman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 xml:space="preserve">Самостійно опрацювати теоретичний матеріал, підкріплюючи відповіді критико-аналітичним </w:t>
            </w:r>
            <w:r w:rsidRPr="00F153A1">
              <w:rPr>
                <w:rFonts w:ascii="Times New Roman" w:hAnsi="Times New Roman" w:cs="Times New Roman"/>
                <w:lang w:val="uk-UA"/>
              </w:rPr>
              <w:lastRenderedPageBreak/>
              <w:t>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 (</w:t>
            </w:r>
            <w:proofErr w:type="spellStart"/>
            <w:r w:rsidRPr="00033232">
              <w:rPr>
                <w:rFonts w:ascii="Times New Roman" w:hAnsi="Times New Roman" w:cs="Times New Roman"/>
                <w:lang w:val="uk-UA"/>
              </w:rPr>
              <w:t>присутність+наявність</w:t>
            </w:r>
            <w:proofErr w:type="spellEnd"/>
            <w:r w:rsidRPr="00033232">
              <w:rPr>
                <w:rFonts w:ascii="Times New Roman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Tr="00335B96">
        <w:tc>
          <w:tcPr>
            <w:tcW w:w="3227" w:type="dxa"/>
            <w:vMerge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260B" w:rsidRPr="00BE5EF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BE5E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Політична лінгвістика (предмет і завдання політичної лінгвістики, методика контент-аналізу, методика когнітивного картування).</w:t>
            </w:r>
          </w:p>
          <w:p w:rsidR="00DB260B" w:rsidRPr="00BE5EF7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B260B" w:rsidRPr="00BE5EF7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DB260B" w:rsidRPr="00267E67" w:rsidRDefault="00267E67" w:rsidP="00267E67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7E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Політична лінгвістика (предмет і завдання політичної лінгвістики, методика контент-аналізу, методика когнітивного картування).</w:t>
            </w:r>
          </w:p>
          <w:p w:rsidR="00DB260B" w:rsidRPr="00BE5EF7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6 годин</w:t>
            </w:r>
            <w:r w:rsidRPr="00BE5EF7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560" w:type="dxa"/>
            <w:gridSpan w:val="2"/>
          </w:tcPr>
          <w:p w:rsidR="00DB260B" w:rsidRPr="00685E6A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DB260B" w:rsidRPr="00502FA4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2FA4">
              <w:rPr>
                <w:rFonts w:ascii="Times New Roman" w:hAnsi="Times New Roman" w:cs="Times New Roman"/>
                <w:lang w:val="uk-UA"/>
              </w:rPr>
              <w:t xml:space="preserve">Ос. 1 – 11 </w:t>
            </w:r>
          </w:p>
          <w:p w:rsidR="00DB260B" w:rsidRPr="00685E6A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2FA4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02FA4">
              <w:rPr>
                <w:rFonts w:ascii="Times New Roman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 (</w:t>
            </w:r>
            <w:proofErr w:type="spellStart"/>
            <w:r w:rsidRPr="00033232">
              <w:rPr>
                <w:rFonts w:ascii="Times New Roman" w:hAnsi="Times New Roman" w:cs="Times New Roman"/>
                <w:lang w:val="uk-UA"/>
              </w:rPr>
              <w:t>присутність+наявність</w:t>
            </w:r>
            <w:proofErr w:type="spellEnd"/>
            <w:r w:rsidRPr="00033232">
              <w:rPr>
                <w:rFonts w:ascii="Times New Roman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1014B3" w:rsidTr="00335B96">
        <w:tc>
          <w:tcPr>
            <w:tcW w:w="3227" w:type="dxa"/>
            <w:vMerge w:val="restart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B260B" w:rsidRPr="003E5893" w:rsidRDefault="00335B96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DB260B" w:rsidRPr="00070270">
                <w:rPr>
                  <w:rStyle w:val="aa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DB260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Pr="003E5893">
              <w:rPr>
                <w:rFonts w:ascii="Times New Roman" w:hAnsi="Times New Roman" w:cs="Times New Roman"/>
                <w:lang w:val="uk-UA"/>
              </w:rPr>
              <w:t>0 годин (самостійної роботи)</w:t>
            </w:r>
          </w:p>
        </w:tc>
        <w:tc>
          <w:tcPr>
            <w:tcW w:w="3969" w:type="dxa"/>
          </w:tcPr>
          <w:p w:rsidR="00DB260B" w:rsidRPr="00BE5EF7" w:rsidRDefault="00DB260B" w:rsidP="00335B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EF7">
              <w:rPr>
                <w:rFonts w:ascii="Times New Roman" w:hAnsi="Times New Roman" w:cs="Times New Roman"/>
                <w:lang w:val="uk-UA"/>
              </w:rPr>
              <w:lastRenderedPageBreak/>
              <w:t>Тема 3:</w:t>
            </w:r>
            <w:r w:rsidRPr="00BE5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E5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Лінгвістичні аспекти теорії впливу: мовні механізми варіативної інтерпретації дійсності. Механізми варіативної </w:t>
            </w:r>
            <w:r w:rsidRPr="00BE5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інтерпретації дійсності в нейрон-лінгвістичному програмуванні.</w:t>
            </w:r>
          </w:p>
          <w:p w:rsidR="00DB260B" w:rsidRPr="00BE5EF7" w:rsidRDefault="00DB260B" w:rsidP="00335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5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План</w:t>
            </w:r>
          </w:p>
          <w:p w:rsidR="00DB260B" w:rsidRPr="00BE5EF7" w:rsidRDefault="00DB260B" w:rsidP="00335B96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Лінгвістичні аспекти теорії впливу: мовні механізми варіативної інтерпретації дійсності.</w:t>
            </w:r>
          </w:p>
          <w:p w:rsidR="00DB260B" w:rsidRPr="00BE5EF7" w:rsidRDefault="00DB260B" w:rsidP="00335B96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5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Механізми варіативної інтерпретації дійсності в нейрон-лінгвістичному програмуванні. </w:t>
            </w:r>
          </w:p>
          <w:p w:rsidR="00DB260B" w:rsidRPr="00BE5EF7" w:rsidRDefault="00DB260B" w:rsidP="00335B96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260B" w:rsidRDefault="0017313C" w:rsidP="00335B9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</w:t>
            </w:r>
            <w:r w:rsidR="00DB260B" w:rsidRPr="00BE5EF7">
              <w:rPr>
                <w:rFonts w:ascii="Times New Roman" w:hAnsi="Times New Roman" w:cs="Times New Roman"/>
                <w:lang w:val="uk-UA"/>
              </w:rPr>
              <w:t xml:space="preserve"> годин аудиторної роботи)</w:t>
            </w:r>
          </w:p>
          <w:p w:rsidR="0017313C" w:rsidRPr="00BE5EF7" w:rsidRDefault="0017313C" w:rsidP="00335B9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DB260B" w:rsidRPr="00685E6A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семінар</w:t>
            </w:r>
          </w:p>
        </w:tc>
        <w:tc>
          <w:tcPr>
            <w:tcW w:w="1789" w:type="dxa"/>
          </w:tcPr>
          <w:p w:rsidR="00DB260B" w:rsidRPr="00502FA4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2FA4">
              <w:rPr>
                <w:rFonts w:ascii="Times New Roman" w:hAnsi="Times New Roman" w:cs="Times New Roman"/>
                <w:lang w:val="uk-UA"/>
              </w:rPr>
              <w:t xml:space="preserve">Ос. 1 – 11 </w:t>
            </w:r>
          </w:p>
          <w:p w:rsidR="00DB260B" w:rsidRPr="00502FA4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2FA4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02FA4">
              <w:rPr>
                <w:rFonts w:ascii="Times New Roman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Pr="00F153A1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53A1">
              <w:rPr>
                <w:rFonts w:ascii="Times New Roman" w:hAnsi="Times New Roman" w:cs="Times New Roman"/>
                <w:lang w:val="uk-UA"/>
              </w:rPr>
              <w:t xml:space="preserve">Самостійно опрацювати теоретичний матеріал, підкріплюючи відповіді критико-аналітичним </w:t>
            </w:r>
            <w:r w:rsidRPr="00F153A1">
              <w:rPr>
                <w:rFonts w:ascii="Times New Roman" w:hAnsi="Times New Roman" w:cs="Times New Roman"/>
                <w:lang w:val="uk-UA"/>
              </w:rPr>
              <w:lastRenderedPageBreak/>
              <w:t>аналізом реферованих досліджень з теми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 балів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(відповідь)</w:t>
            </w:r>
          </w:p>
        </w:tc>
      </w:tr>
      <w:tr w:rsidR="00DB260B" w:rsidTr="00335B96">
        <w:tc>
          <w:tcPr>
            <w:tcW w:w="3227" w:type="dxa"/>
            <w:vMerge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260B" w:rsidRPr="00272790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2790"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  <w:p w:rsidR="00DB260B" w:rsidRPr="009E69C3" w:rsidRDefault="00DB260B" w:rsidP="00335B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F37E7">
              <w:rPr>
                <w:rFonts w:ascii="Times New Roman" w:hAnsi="Times New Roman" w:cs="Times New Roman"/>
                <w:lang w:val="uk-UA"/>
              </w:rPr>
              <w:t>26 годин</w:t>
            </w:r>
            <w:r w:rsidRPr="00272790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560" w:type="dxa"/>
            <w:gridSpan w:val="2"/>
          </w:tcPr>
          <w:p w:rsidR="00DB260B" w:rsidRPr="003E5893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семінар </w:t>
            </w:r>
          </w:p>
        </w:tc>
        <w:tc>
          <w:tcPr>
            <w:tcW w:w="1789" w:type="dxa"/>
          </w:tcPr>
          <w:p w:rsidR="00DB260B" w:rsidRPr="005B66E9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6E9">
              <w:rPr>
                <w:rFonts w:ascii="Times New Roman" w:hAnsi="Times New Roman" w:cs="Times New Roman"/>
                <w:lang w:val="uk-UA"/>
              </w:rPr>
              <w:t xml:space="preserve">Ос. 1 – 11 </w:t>
            </w:r>
          </w:p>
          <w:p w:rsidR="00DB260B" w:rsidRPr="005B66E9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66E9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5B66E9">
              <w:rPr>
                <w:rFonts w:ascii="Times New Roman" w:hAnsi="Times New Roman" w:cs="Times New Roman"/>
                <w:lang w:val="uk-UA"/>
              </w:rPr>
              <w:t xml:space="preserve">. 12 – 17 </w:t>
            </w:r>
          </w:p>
        </w:tc>
        <w:tc>
          <w:tcPr>
            <w:tcW w:w="2685" w:type="dxa"/>
          </w:tcPr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>- Окреслити загальнонаукові методики дослідження у сучасній експериментальній лінгвістиці (конспект).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 xml:space="preserve">- Схарактеризувати методи асоціативного експерименту . 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>- Описати методи інтроспекції, експериментальні методи та емпіричні методи.</w:t>
            </w:r>
          </w:p>
          <w:p w:rsidR="00DB260B" w:rsidRPr="005B66E9" w:rsidRDefault="00DB260B" w:rsidP="00335B9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B66E9">
              <w:rPr>
                <w:rFonts w:ascii="Times New Roman" w:hAnsi="Times New Roman" w:cs="Times New Roman"/>
                <w:szCs w:val="28"/>
                <w:lang w:val="uk-UA"/>
              </w:rPr>
              <w:t xml:space="preserve">- Здійснити аналіз наукових розвідок, зорієнтованих на висвітлення основних положень загальнонаукових методів дослідження наукових </w:t>
            </w:r>
            <w:r w:rsidRPr="005B66E9">
              <w:rPr>
                <w:rFonts w:ascii="Times New Roman" w:hAnsi="Times New Roman" w:cs="Times New Roman"/>
                <w:lang w:val="uk-UA"/>
              </w:rPr>
              <w:t>явищ (презентація).</w:t>
            </w:r>
          </w:p>
        </w:tc>
        <w:tc>
          <w:tcPr>
            <w:tcW w:w="1851" w:type="dxa"/>
          </w:tcPr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  <w:p w:rsidR="00DB260B" w:rsidRDefault="00DB260B" w:rsidP="00335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(відповідь)</w:t>
            </w:r>
          </w:p>
        </w:tc>
      </w:tr>
    </w:tbl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4B1C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="00404B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</w:t>
      </w:r>
    </w:p>
    <w:p w:rsidR="00DB260B" w:rsidRPr="00DB260B" w:rsidRDefault="00DB260B" w:rsidP="00DB260B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418"/>
        <w:gridCol w:w="1789"/>
        <w:gridCol w:w="2685"/>
        <w:gridCol w:w="1851"/>
      </w:tblGrid>
      <w:tr w:rsidR="00DB260B" w:rsidRPr="00DB260B" w:rsidTr="00335B96">
        <w:tc>
          <w:tcPr>
            <w:tcW w:w="3227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DB260B" w:rsidRPr="00DB260B" w:rsidTr="00335B96">
        <w:tc>
          <w:tcPr>
            <w:tcW w:w="15081" w:type="dxa"/>
            <w:gridSpan w:val="6"/>
          </w:tcPr>
          <w:p w:rsidR="00DB260B" w:rsidRPr="00DB260B" w:rsidRDefault="00DB260B" w:rsidP="00267E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 </w:t>
            </w:r>
            <w:r w:rsidRPr="00DB2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Експериментальна та прикладна лінгвістика. Основні теоретичні та методологічні засади</w:t>
            </w:r>
          </w:p>
        </w:tc>
      </w:tr>
      <w:tr w:rsidR="00DB260B" w:rsidRPr="00DB260B" w:rsidTr="00335B96">
        <w:tc>
          <w:tcPr>
            <w:tcW w:w="3227" w:type="dxa"/>
            <w:vMerge w:val="restart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Тиждень А</w:t>
            </w:r>
          </w:p>
          <w:p w:rsidR="00DB260B" w:rsidRPr="00DB260B" w:rsidRDefault="00335B9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19" w:history="1">
              <w:r w:rsidR="00DB260B" w:rsidRPr="00DB260B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8 годин (аудиторної роботи)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Тема 1: </w:t>
            </w:r>
            <w:r w:rsidRPr="00DB260B">
              <w:rPr>
                <w:rFonts w:ascii="Times New Roman" w:eastAsia="Calibri" w:hAnsi="Times New Roman" w:cs="Times New Roman"/>
                <w:bCs/>
                <w:lang w:val="uk-UA"/>
              </w:rPr>
              <w:t>Основи експериментального методу.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План: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Експеримент в широкому і вузькому сенсі слова.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Типи наукових досліджень.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наукової гіпотези.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Принцип верифікації та його обмеження, принцип фальсифікації.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валідності</w:t>
            </w:r>
            <w:proofErr w:type="spellEnd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і надійності дослідження.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Залежна, незалежна і побічні змінні.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Міжгрупові</w:t>
            </w:r>
            <w:proofErr w:type="spellEnd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внутрішньогрупові</w:t>
            </w:r>
            <w:proofErr w:type="spellEnd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експериментальні плани: переваги і недоліки. </w:t>
            </w:r>
          </w:p>
          <w:p w:rsidR="00DB260B" w:rsidRPr="00DB260B" w:rsidRDefault="00DB260B" w:rsidP="00DB260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Квазіексперімент</w:t>
            </w:r>
            <w:proofErr w:type="spellEnd"/>
            <w:r w:rsidRPr="00DB2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B260B" w:rsidRPr="00DB260B" w:rsidRDefault="00F844E2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(6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1, 2, 5,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15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eastAsia="Calibri" w:hAnsi="Times New Roman" w:cs="Times New Roman"/>
                <w:lang w:val="uk-UA"/>
              </w:rPr>
              <w:t>ів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присутність+наявність</w:t>
            </w:r>
            <w:proofErr w:type="spellEnd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DB260B" w:rsidTr="00335B96">
        <w:tc>
          <w:tcPr>
            <w:tcW w:w="3227" w:type="dxa"/>
            <w:vMerge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Тема 2: </w:t>
            </w:r>
            <w:r w:rsidRPr="00DB260B">
              <w:rPr>
                <w:rFonts w:ascii="Times New Roman" w:eastAsia="Calibri" w:hAnsi="Times New Roman" w:cs="Times New Roman"/>
                <w:bCs/>
                <w:lang w:val="uk-UA"/>
              </w:rPr>
              <w:t>Емпіричні й експериментальн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і методи в лінгвістиці.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План:</w:t>
            </w:r>
          </w:p>
          <w:p w:rsidR="00DB260B" w:rsidRPr="00DB260B" w:rsidRDefault="00DB260B" w:rsidP="00DB260B">
            <w:pPr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1.Загальні обмеження експериментів з використанням поведінкових методик. </w:t>
            </w:r>
          </w:p>
          <w:p w:rsidR="00DB260B" w:rsidRPr="00DB260B" w:rsidRDefault="00DB260B" w:rsidP="00DB260B">
            <w:pPr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Зв'язок можливості контролю за змінними з досліджуваними темами: нерівномірність досліджень по породження і сприйняття мови.</w:t>
            </w:r>
          </w:p>
          <w:p w:rsidR="00DB260B" w:rsidRPr="00DB260B" w:rsidRDefault="00DB260B" w:rsidP="00DB260B">
            <w:pPr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Методики і приклади експериментів: повтор за експериментатором, виконання інструкцій, лексичне рішення, швидкість з саморегуляцією читання, аналіз мовних помилок, називання картинок, вивчення референції в діалозі і </w:t>
            </w:r>
            <w:proofErr w:type="spellStart"/>
            <w:r w:rsidRPr="00DB2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наративу</w:t>
            </w:r>
            <w:proofErr w:type="spellEnd"/>
            <w:r w:rsidRPr="00DB2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DB260B" w:rsidRPr="00DB260B" w:rsidRDefault="00DB260B" w:rsidP="00DB260B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DB260B" w:rsidRPr="00DB260B" w:rsidRDefault="00F844E2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(6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лекція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Ос. 1 - 6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15, 16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Самостійно опрацювати теоретичний матеріал, підкріплюючи відповіді 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1A46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6 балів 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присутність+наявність</w:t>
            </w:r>
            <w:proofErr w:type="spellEnd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DB260B" w:rsidTr="00335B96">
        <w:tc>
          <w:tcPr>
            <w:tcW w:w="3227" w:type="dxa"/>
            <w:vMerge w:val="restart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Тиждень Б</w:t>
            </w:r>
          </w:p>
          <w:p w:rsidR="00DB260B" w:rsidRPr="00DB260B" w:rsidRDefault="00335B9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20" w:history="1">
              <w:r w:rsidR="00DB260B" w:rsidRPr="00DB260B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8 годин (аудиторної роботи)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30 годин (самостійної роботи)</w:t>
            </w: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Тема 1: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Інтроспекці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vs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емпіричні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експериментальні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proofErr w:type="spellEnd"/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План:</w:t>
            </w:r>
          </w:p>
          <w:p w:rsidR="00DB260B" w:rsidRPr="00DB260B" w:rsidRDefault="00DB260B" w:rsidP="00DB260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Поняття інтроспекції </w:t>
            </w:r>
          </w:p>
          <w:p w:rsidR="00DB260B" w:rsidRPr="00DB260B" w:rsidRDefault="00DB260B" w:rsidP="00DB260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Емпіричні методи </w:t>
            </w:r>
          </w:p>
          <w:p w:rsidR="00DB260B" w:rsidRPr="00DB260B" w:rsidRDefault="00DB260B" w:rsidP="00DB260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Експериментальні методи </w:t>
            </w:r>
          </w:p>
          <w:p w:rsidR="00DB260B" w:rsidRPr="00DB260B" w:rsidRDefault="00F844E2" w:rsidP="00DB260B">
            <w:pPr>
              <w:ind w:left="36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(6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Ос.1 - 9,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12-14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41A46">
              <w:rPr>
                <w:rFonts w:ascii="Times New Roman" w:eastAsia="Calibri" w:hAnsi="Times New Roman" w:cs="Times New Roman"/>
                <w:lang w:val="uk-UA"/>
              </w:rPr>
              <w:t xml:space="preserve">6 балів 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(відповідь)</w:t>
            </w:r>
          </w:p>
        </w:tc>
      </w:tr>
      <w:tr w:rsidR="00DB260B" w:rsidRPr="00DB260B" w:rsidTr="00335B96">
        <w:tc>
          <w:tcPr>
            <w:tcW w:w="3227" w:type="dxa"/>
            <w:vMerge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Людський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чинник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експериментальних</w:t>
            </w:r>
            <w:proofErr w:type="spellEnd"/>
            <w:r w:rsidRPr="00DB26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260B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дослідженнях</w:t>
            </w:r>
            <w:proofErr w:type="spellEnd"/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B260B" w:rsidRPr="00DB260B" w:rsidRDefault="00DB260B" w:rsidP="00DB260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Етапи підготовки експерименту</w:t>
            </w:r>
          </w:p>
          <w:p w:rsidR="00DB260B" w:rsidRPr="00DB260B" w:rsidRDefault="00DB260B" w:rsidP="00DB260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Методика планування експериментальних досліджень</w:t>
            </w:r>
          </w:p>
          <w:p w:rsidR="00DB260B" w:rsidRPr="00DB260B" w:rsidRDefault="00DB260B" w:rsidP="00DB260B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Апроксимація експериментальних досліджень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B260B" w:rsidRPr="00DB260B" w:rsidRDefault="00F844E2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(8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семінар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Ос.1 - 9,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12-14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1A46">
              <w:rPr>
                <w:rFonts w:ascii="Times New Roman" w:eastAsia="Calibri" w:hAnsi="Times New Roman" w:cs="Times New Roman"/>
                <w:lang w:val="uk-UA"/>
              </w:rPr>
              <w:t xml:space="preserve">6 балів 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B260B" w:rsidRPr="00DB260B" w:rsidTr="00335B96">
        <w:tc>
          <w:tcPr>
            <w:tcW w:w="3227" w:type="dxa"/>
            <w:vMerge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Тема 3: Самостійна робота</w:t>
            </w:r>
          </w:p>
          <w:p w:rsidR="00DB260B" w:rsidRPr="00DB260B" w:rsidRDefault="00F844E2" w:rsidP="00F844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(49 годин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самостійної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самостійна робота 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 – 11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. 12 – 17 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>- Окреслити загальнонаукові методики дослідження у сучасній експериментальній лінгвістиці (конспект).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- Схарактеризувати методи асоціативного експерименту . 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>- Описати методи інтроспекції, експериментальні методи та емпіричні методи.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- Здійснити аналіз наукових розвідок, зорієнтованих на висвітлення основних положень загальнонаукових методів дослідження наукових 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>явищ (презентація).</w:t>
            </w: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1A46">
              <w:rPr>
                <w:rFonts w:ascii="Times New Roman" w:eastAsia="Calibri" w:hAnsi="Times New Roman" w:cs="Times New Roman"/>
                <w:lang w:val="uk-UA"/>
              </w:rPr>
              <w:t xml:space="preserve">6 балів 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(відповідь)</w:t>
            </w:r>
          </w:p>
        </w:tc>
      </w:tr>
      <w:tr w:rsidR="00DB260B" w:rsidRPr="00DB260B" w:rsidTr="00335B96">
        <w:tc>
          <w:tcPr>
            <w:tcW w:w="15081" w:type="dxa"/>
            <w:gridSpan w:val="6"/>
          </w:tcPr>
          <w:p w:rsidR="00DB260B" w:rsidRPr="00DB260B" w:rsidRDefault="00DB260B" w:rsidP="00DB26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 w:rsidRPr="00DB2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методи експериментальної лінгвістики</w:t>
            </w:r>
          </w:p>
        </w:tc>
      </w:tr>
      <w:tr w:rsidR="00DB260B" w:rsidRPr="00DB260B" w:rsidTr="00335B96">
        <w:tc>
          <w:tcPr>
            <w:tcW w:w="3227" w:type="dxa"/>
            <w:vMerge w:val="restart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Тиждень А</w:t>
            </w:r>
          </w:p>
          <w:p w:rsidR="00DB260B" w:rsidRPr="00DB260B" w:rsidRDefault="00335B9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21" w:history="1">
              <w:r w:rsidR="00DB260B" w:rsidRPr="00DB260B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8 годин (аудиторної роботи)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Тема 1: </w:t>
            </w: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 класифікації в прикладній та експериментальній лінгвістиці.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:rsidR="00DB260B" w:rsidRPr="00DB260B" w:rsidRDefault="00DB260B" w:rsidP="00DB260B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1. </w:t>
            </w: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Методы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сбора материала: наблюдение и эксперимент.</w:t>
            </w:r>
          </w:p>
          <w:p w:rsidR="00DB260B" w:rsidRPr="00DB260B" w:rsidRDefault="00DB260B" w:rsidP="00DB260B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 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Частные </w:t>
            </w: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методы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описательного подхода к языку</w:t>
            </w:r>
          </w:p>
          <w:p w:rsidR="00DB260B" w:rsidRPr="00DB260B" w:rsidRDefault="00DB260B" w:rsidP="00DB260B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val="uk-UA" w:eastAsia="ru-RU"/>
              </w:rPr>
              <w:t xml:space="preserve">3. </w:t>
            </w: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Метод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дистрибутивного анализа </w:t>
            </w:r>
          </w:p>
          <w:p w:rsidR="00DB260B" w:rsidRPr="00DB260B" w:rsidRDefault="00DB260B" w:rsidP="00DB260B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val="uk-UA" w:eastAsia="ru-RU"/>
              </w:rPr>
              <w:t xml:space="preserve">4. </w:t>
            </w: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Метод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дифференциального анализа (оппозиций)</w:t>
            </w:r>
          </w:p>
          <w:p w:rsidR="00DB260B" w:rsidRPr="00DB260B" w:rsidRDefault="00DB260B" w:rsidP="00DB260B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B260B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5. 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Трансформационный </w:t>
            </w:r>
            <w:r w:rsidRPr="00DB260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метод</w:t>
            </w:r>
            <w:r w:rsidRPr="00DB260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  <w:p w:rsidR="00DB260B" w:rsidRPr="00DB260B" w:rsidRDefault="00F844E2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 (8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lastRenderedPageBreak/>
              <w:t>лекція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 – 11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eastAsia="Calibri" w:hAnsi="Times New Roman" w:cs="Times New Roman"/>
                <w:lang w:val="uk-UA"/>
              </w:rPr>
              <w:t>ів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присутність+наявність</w:t>
            </w:r>
            <w:proofErr w:type="spellEnd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DB260B" w:rsidTr="00335B96">
        <w:tc>
          <w:tcPr>
            <w:tcW w:w="3227" w:type="dxa"/>
            <w:vMerge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Тема 2: Метод моделювання в прикладній та експериментальній лінгвістиці.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</w:rPr>
              <w:t>1.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>Поняття моделювання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</w:rPr>
              <w:t>2.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>Поняття системи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</w:rPr>
              <w:t>3.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>Поняття моделі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4.  Вимоги до моделей</w:t>
            </w:r>
          </w:p>
          <w:p w:rsidR="00DB260B" w:rsidRPr="00DB260B" w:rsidRDefault="00F844E2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(8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лекція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 – 11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eastAsia="Calibri" w:hAnsi="Times New Roman" w:cs="Times New Roman"/>
                <w:lang w:val="uk-UA"/>
              </w:rPr>
              <w:t>ів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присутність+наявність</w:t>
            </w:r>
            <w:proofErr w:type="spellEnd"/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лекції)</w:t>
            </w:r>
          </w:p>
        </w:tc>
      </w:tr>
      <w:tr w:rsidR="00DB260B" w:rsidRPr="00DB260B" w:rsidTr="00335B96">
        <w:tc>
          <w:tcPr>
            <w:tcW w:w="3227" w:type="dxa"/>
            <w:vMerge w:val="restart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Тиждень Б</w:t>
            </w:r>
          </w:p>
          <w:p w:rsidR="00DB260B" w:rsidRPr="00DB260B" w:rsidRDefault="00335B9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22" w:history="1">
              <w:r w:rsidR="00DB260B" w:rsidRPr="00DB260B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6 годин (аудиторної роботи)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30 годин (самостійної роботи)</w:t>
            </w: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Тема 3:</w:t>
            </w:r>
            <w:r w:rsidRPr="00DB2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Сучасний стан розвитку методів прикладної та експериментальної лінгвістики в Україні та за кордоном.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План</w:t>
            </w:r>
          </w:p>
          <w:p w:rsidR="00DB260B" w:rsidRPr="00DB260B" w:rsidRDefault="00DB260B" w:rsidP="00DB260B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 розвитку методів прикладної та експериментальної лінгвістики в Україні</w:t>
            </w:r>
          </w:p>
          <w:p w:rsidR="00DB260B" w:rsidRPr="00DB260B" w:rsidRDefault="00DB260B" w:rsidP="00DB260B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B2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 розвитку методів прикладної та експериментальної лінгвістики за кордоном</w:t>
            </w:r>
          </w:p>
          <w:p w:rsidR="00DB260B" w:rsidRPr="00DB260B" w:rsidRDefault="00F844E2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(10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семінар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 – 11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>. 12 – 17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Самостійно опрацювати теоретичний матеріал, підкріплюючи відповіді критико-аналітичним аналізом реферованих досліджень з теми.</w:t>
            </w:r>
          </w:p>
        </w:tc>
        <w:tc>
          <w:tcPr>
            <w:tcW w:w="1851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7балів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(відповідь)</w:t>
            </w:r>
          </w:p>
        </w:tc>
      </w:tr>
      <w:tr w:rsidR="00DB260B" w:rsidRPr="00DB260B" w:rsidTr="00335B96">
        <w:tc>
          <w:tcPr>
            <w:tcW w:w="3227" w:type="dxa"/>
            <w:vMerge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Самостійна робота</w:t>
            </w:r>
          </w:p>
          <w:p w:rsidR="00DB260B" w:rsidRPr="00DB260B" w:rsidRDefault="00F844E2" w:rsidP="00F844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(49 годин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самостійної 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>роботи)</w:t>
            </w:r>
          </w:p>
        </w:tc>
        <w:tc>
          <w:tcPr>
            <w:tcW w:w="1418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семінар </w:t>
            </w:r>
          </w:p>
        </w:tc>
        <w:tc>
          <w:tcPr>
            <w:tcW w:w="1789" w:type="dxa"/>
          </w:tcPr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Ос. 1 – 11 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260B">
              <w:rPr>
                <w:rFonts w:ascii="Times New Roman" w:eastAsia="Calibri" w:hAnsi="Times New Roman" w:cs="Times New Roman"/>
                <w:lang w:val="uk-UA"/>
              </w:rPr>
              <w:t>Дод</w:t>
            </w:r>
            <w:proofErr w:type="spellEnd"/>
            <w:r w:rsidRPr="00DB260B">
              <w:rPr>
                <w:rFonts w:ascii="Times New Roman" w:eastAsia="Calibri" w:hAnsi="Times New Roman" w:cs="Times New Roman"/>
                <w:lang w:val="uk-UA"/>
              </w:rPr>
              <w:t xml:space="preserve">. 12 – 17 </w:t>
            </w:r>
          </w:p>
        </w:tc>
        <w:tc>
          <w:tcPr>
            <w:tcW w:w="2685" w:type="dxa"/>
          </w:tcPr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>- Окреслити загальнонаукові методики дослідження у сучасній експериментальній лінгвістиці (конспект).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- Схарактеризувати методи асоціативного експерименту . 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t>- Описати методи інтроспекції, експериментальні методи та емпіричні методи.</w:t>
            </w:r>
          </w:p>
          <w:p w:rsidR="00DB260B" w:rsidRPr="00DB260B" w:rsidRDefault="00DB260B" w:rsidP="00DB260B">
            <w:pPr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szCs w:val="28"/>
                <w:lang w:val="uk-UA"/>
              </w:rPr>
              <w:lastRenderedPageBreak/>
              <w:t xml:space="preserve">- Здійснити аналіз наукових розвідок, зорієнтованих на висвітлення основних положень загальнонаукових методів дослідження наукових </w:t>
            </w:r>
            <w:r w:rsidRPr="00DB260B">
              <w:rPr>
                <w:rFonts w:ascii="Times New Roman" w:eastAsia="Calibri" w:hAnsi="Times New Roman" w:cs="Times New Roman"/>
                <w:lang w:val="uk-UA"/>
              </w:rPr>
              <w:t>явищ (презентація).</w:t>
            </w:r>
          </w:p>
        </w:tc>
        <w:tc>
          <w:tcPr>
            <w:tcW w:w="1851" w:type="dxa"/>
          </w:tcPr>
          <w:p w:rsidR="00DB260B" w:rsidRPr="00DB260B" w:rsidRDefault="00D41A46" w:rsidP="00DB26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9</w:t>
            </w:r>
            <w:r w:rsidR="00DB260B" w:rsidRPr="00DB260B">
              <w:rPr>
                <w:rFonts w:ascii="Times New Roman" w:eastAsia="Calibri" w:hAnsi="Times New Roman" w:cs="Times New Roman"/>
                <w:lang w:val="uk-UA"/>
              </w:rPr>
              <w:t xml:space="preserve"> бал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uk-UA"/>
              </w:rPr>
              <w:t>ів</w:t>
            </w:r>
          </w:p>
          <w:p w:rsidR="00DB260B" w:rsidRPr="00DB260B" w:rsidRDefault="00DB260B" w:rsidP="00DB26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260B">
              <w:rPr>
                <w:rFonts w:ascii="Times New Roman" w:eastAsia="Calibri" w:hAnsi="Times New Roman" w:cs="Times New Roman"/>
                <w:lang w:val="uk-UA"/>
              </w:rPr>
              <w:t>(відповідь)</w:t>
            </w:r>
          </w:p>
        </w:tc>
      </w:tr>
    </w:tbl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260B" w:rsidRDefault="00DB260B" w:rsidP="00404B1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4B1C" w:rsidRDefault="00404B1C" w:rsidP="00404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1CF" w:rsidRPr="0098073B" w:rsidRDefault="00844424" w:rsidP="00A03FF7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="0098073B"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1322E2">
        <w:rPr>
          <w:rFonts w:ascii="Times New Roman" w:hAnsi="Times New Roman" w:cs="Times New Roman"/>
        </w:rPr>
        <w:t xml:space="preserve"> участь </w:t>
      </w:r>
      <w:r w:rsidR="001322E2">
        <w:rPr>
          <w:rFonts w:ascii="Times New Roman" w:hAnsi="Times New Roman" w:cs="Times New Roman"/>
          <w:lang w:val="uk-UA"/>
        </w:rPr>
        <w:t>у</w:t>
      </w:r>
      <w:r w:rsidR="0098073B" w:rsidRPr="0098073B">
        <w:rPr>
          <w:rFonts w:ascii="Times New Roman" w:hAnsi="Times New Roman" w:cs="Times New Roman"/>
        </w:rPr>
        <w:t xml:space="preserve"> </w:t>
      </w:r>
      <w:proofErr w:type="spellStart"/>
      <w:r w:rsidR="00FB27AE">
        <w:rPr>
          <w:rFonts w:ascii="Times New Roman" w:hAnsi="Times New Roman" w:cs="Times New Roman"/>
        </w:rPr>
        <w:t>роботі</w:t>
      </w:r>
      <w:proofErr w:type="spellEnd"/>
      <w:r w:rsidR="00FB27AE">
        <w:rPr>
          <w:rFonts w:ascii="Times New Roman" w:hAnsi="Times New Roman" w:cs="Times New Roman"/>
        </w:rPr>
        <w:t xml:space="preserve"> </w:t>
      </w:r>
      <w:proofErr w:type="spellStart"/>
      <w:r w:rsidR="00FB27AE">
        <w:rPr>
          <w:rFonts w:ascii="Times New Roman" w:hAnsi="Times New Roman" w:cs="Times New Roman"/>
        </w:rPr>
        <w:t>впродовж</w:t>
      </w:r>
      <w:proofErr w:type="spellEnd"/>
      <w:r w:rsidR="00FB27AE">
        <w:rPr>
          <w:rFonts w:ascii="Times New Roman" w:hAnsi="Times New Roman" w:cs="Times New Roman"/>
        </w:rPr>
        <w:t xml:space="preserve"> семестру</w:t>
      </w:r>
      <w:proofErr w:type="spellStart"/>
      <w:r w:rsidR="00E418FB">
        <w:rPr>
          <w:rFonts w:ascii="Times New Roman" w:hAnsi="Times New Roman" w:cs="Times New Roman"/>
          <w:lang w:val="uk-UA"/>
        </w:rPr>
        <w:t>диф</w:t>
      </w:r>
      <w:proofErr w:type="spellEnd"/>
      <w:r w:rsidR="00E418FB">
        <w:rPr>
          <w:rFonts w:ascii="Times New Roman" w:hAnsi="Times New Roman" w:cs="Times New Roman"/>
          <w:lang w:val="uk-UA"/>
        </w:rPr>
        <w:t>.</w:t>
      </w:r>
      <w:r w:rsidR="00FB27AE">
        <w:rPr>
          <w:rFonts w:ascii="Times New Roman" w:hAnsi="Times New Roman" w:cs="Times New Roman"/>
        </w:rPr>
        <w:t>/</w:t>
      </w:r>
      <w:r w:rsidR="00FB27AE">
        <w:rPr>
          <w:rFonts w:ascii="Times New Roman" w:hAnsi="Times New Roman" w:cs="Times New Roman"/>
          <w:lang w:val="uk-UA"/>
        </w:rPr>
        <w:t>залік</w:t>
      </w:r>
      <w:r w:rsidR="0098073B" w:rsidRPr="0098073B">
        <w:rPr>
          <w:rFonts w:ascii="Times New Roman" w:hAnsi="Times New Roman" w:cs="Times New Roman"/>
          <w:lang w:val="uk-UA"/>
        </w:rPr>
        <w:t xml:space="preserve">: </w:t>
      </w:r>
      <w:r w:rsidR="00E418FB">
        <w:rPr>
          <w:rFonts w:ascii="Times New Roman" w:hAnsi="Times New Roman" w:cs="Times New Roman"/>
          <w:lang w:val="uk-UA"/>
        </w:rPr>
        <w:t>100 балів</w:t>
      </w:r>
    </w:p>
    <w:p w:rsidR="0098073B" w:rsidRDefault="00E418FB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 </w:t>
      </w:r>
      <w:r w:rsidRPr="00E418FB">
        <w:rPr>
          <w:rFonts w:ascii="Times New Roman" w:hAnsi="Times New Roman" w:cs="Times New Roman"/>
          <w:b/>
          <w:sz w:val="28"/>
          <w:szCs w:val="28"/>
          <w:lang w:val="uk-UA"/>
        </w:rPr>
        <w:t>Предмет, об’єкт та завдання курсу «Історія розвитку прикладної лінгвістики»</w:t>
      </w:r>
      <w:r w:rsidR="009807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="009807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балів</w:t>
      </w:r>
    </w:p>
    <w:p w:rsidR="00BB2B6D" w:rsidRDefault="00BB2B6D" w:rsidP="00BB2B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2 </w:t>
      </w:r>
      <w:r w:rsidR="00E418FB" w:rsidRPr="00E41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Оптимізація соціальної функції мови, функц</w:t>
      </w:r>
      <w:r w:rsidR="00E41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іонування мови як засобу впливу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418FB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F65A36" w:rsidRDefault="00F65A36" w:rsidP="00BB2B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контролю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диф.залік</w:t>
      </w:r>
      <w:proofErr w:type="spellEnd"/>
    </w:p>
    <w:p w:rsidR="00F65A36" w:rsidRDefault="00F65A36" w:rsidP="00BB2B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3</w:t>
      </w:r>
      <w:r w:rsidRPr="00F65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Експериментальна та прикладна лінгвістика. Основні теоретичні та методологічні засади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30 балів</w:t>
      </w:r>
    </w:p>
    <w:p w:rsidR="00F65A36" w:rsidRDefault="00F65A36" w:rsidP="00BB2B6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4</w:t>
      </w:r>
      <w:r w:rsidRPr="00F65A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Основні методи експериментальної лінгвістики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 30 балів</w:t>
      </w:r>
    </w:p>
    <w:p w:rsidR="00F65A36" w:rsidRDefault="00F65A36" w:rsidP="00A03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5A36" w:rsidRDefault="00F65A36" w:rsidP="00A03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семестр</w:t>
      </w:r>
    </w:p>
    <w:p w:rsidR="0098073B" w:rsidRDefault="0098073B" w:rsidP="00A03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B70420" w:rsidRDefault="00B70420" w:rsidP="00A03FF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Вид</w:t>
      </w:r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поточний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B70420" w:rsidRDefault="00B70420" w:rsidP="00B704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33232">
        <w:rPr>
          <w:rFonts w:ascii="Times New Roman" w:hAnsi="Times New Roman" w:cs="Times New Roman"/>
          <w:b/>
        </w:rPr>
        <w:t>Методи</w:t>
      </w:r>
      <w:proofErr w:type="spellEnd"/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спостереження</w:t>
      </w:r>
      <w:proofErr w:type="spellEnd"/>
      <w:r w:rsidRPr="00033232">
        <w:rPr>
          <w:rFonts w:ascii="Times New Roman" w:hAnsi="Times New Roman" w:cs="Times New Roman"/>
        </w:rPr>
        <w:t xml:space="preserve"> за </w:t>
      </w:r>
      <w:proofErr w:type="spellStart"/>
      <w:r w:rsidRPr="00033232">
        <w:rPr>
          <w:rFonts w:ascii="Times New Roman" w:hAnsi="Times New Roman" w:cs="Times New Roman"/>
        </w:rPr>
        <w:t>навчальною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діяльністю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студентів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proofErr w:type="spellStart"/>
      <w:r w:rsidRPr="00033232">
        <w:rPr>
          <w:rFonts w:ascii="Times New Roman" w:hAnsi="Times New Roman" w:cs="Times New Roman"/>
        </w:rPr>
        <w:t>усне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опитування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реферат, конспект, презентація, глосарій</w:t>
      </w:r>
      <w:r w:rsidRPr="00033232">
        <w:rPr>
          <w:rFonts w:ascii="Times New Roman" w:hAnsi="Times New Roman" w:cs="Times New Roman"/>
        </w:rPr>
        <w:t xml:space="preserve">. </w:t>
      </w:r>
    </w:p>
    <w:p w:rsidR="003721CF" w:rsidRPr="00BB2B6D" w:rsidRDefault="00BB2B6D" w:rsidP="00A03FF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</w:t>
      </w:r>
      <w:r w:rsidR="00F40B04">
        <w:rPr>
          <w:rFonts w:ascii="Times New Roman" w:hAnsi="Times New Roman" w:cs="Times New Roman"/>
          <w:lang w:val="uk-UA"/>
        </w:rPr>
        <w:t>протягом</w:t>
      </w:r>
      <w:r w:rsidRPr="00BB2B6D">
        <w:rPr>
          <w:rFonts w:ascii="Times New Roman" w:hAnsi="Times New Roman" w:cs="Times New Roman"/>
          <w:lang w:val="uk-UA"/>
        </w:rPr>
        <w:t xml:space="preserve"> першого модуля студент може отримати максимум </w:t>
      </w:r>
      <w:r w:rsidR="00776B8B"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BB2B6D" w:rsidRPr="00BB2B6D" w:rsidRDefault="00BB2B6D" w:rsidP="00BB2B6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</w:t>
      </w:r>
      <w:r w:rsidR="00F40B04">
        <w:rPr>
          <w:rFonts w:ascii="Times New Roman" w:hAnsi="Times New Roman" w:cs="Times New Roman"/>
          <w:lang w:val="uk-UA"/>
        </w:rPr>
        <w:t>протягом</w:t>
      </w:r>
      <w:r w:rsidRPr="00BB2B6D">
        <w:rPr>
          <w:rFonts w:ascii="Times New Roman" w:hAnsi="Times New Roman" w:cs="Times New Roman"/>
          <w:lang w:val="uk-UA"/>
        </w:rPr>
        <w:t xml:space="preserve"> другого модуля студент може отримати максимум </w:t>
      </w:r>
      <w:r w:rsidR="00776B8B">
        <w:rPr>
          <w:rFonts w:ascii="Times New Roman" w:hAnsi="Times New Roman" w:cs="Times New Roman"/>
          <w:lang w:val="uk-UA"/>
        </w:rPr>
        <w:t xml:space="preserve">50 </w:t>
      </w:r>
      <w:r w:rsidRPr="00BB2B6D">
        <w:rPr>
          <w:rFonts w:ascii="Times New Roman" w:hAnsi="Times New Roman" w:cs="Times New Roman"/>
          <w:lang w:val="uk-UA"/>
        </w:rPr>
        <w:t>балів за умов виконання усіх заявлених вище вимог.</w:t>
      </w:r>
    </w:p>
    <w:p w:rsidR="00BB2B6D" w:rsidRPr="00BB2B6D" w:rsidRDefault="00BB2B6D" w:rsidP="00A03FF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Загалом – це </w:t>
      </w:r>
      <w:r w:rsidR="00776B8B">
        <w:rPr>
          <w:rFonts w:ascii="Times New Roman" w:hAnsi="Times New Roman" w:cs="Times New Roman"/>
          <w:lang w:val="uk-UA"/>
        </w:rPr>
        <w:t>100</w:t>
      </w:r>
      <w:r w:rsidRPr="00BB2B6D">
        <w:rPr>
          <w:rFonts w:ascii="Times New Roman" w:hAnsi="Times New Roman" w:cs="Times New Roman"/>
          <w:lang w:val="uk-UA"/>
        </w:rPr>
        <w:t xml:space="preserve"> балів.</w:t>
      </w:r>
    </w:p>
    <w:p w:rsidR="00B70420" w:rsidRPr="00B70420" w:rsidRDefault="00B70420" w:rsidP="00B7042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</w:t>
      </w:r>
      <w:r w:rsidR="00F40B04">
        <w:rPr>
          <w:rFonts w:ascii="Times New Roman" w:hAnsi="Times New Roman" w:cs="Times New Roman"/>
          <w:lang w:val="uk-UA"/>
        </w:rPr>
        <w:t>Експериментальна лінгвістика</w:t>
      </w:r>
      <w:r w:rsidRPr="00B70420">
        <w:rPr>
          <w:rFonts w:ascii="Times New Roman" w:hAnsi="Times New Roman" w:cs="Times New Roman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 w:rsidR="00776B8B">
        <w:rPr>
          <w:rFonts w:ascii="Times New Roman" w:hAnsi="Times New Roman" w:cs="Times New Roman"/>
          <w:lang w:val="uk-UA"/>
        </w:rPr>
        <w:t>100 балів.</w:t>
      </w:r>
    </w:p>
    <w:p w:rsidR="00B70420" w:rsidRPr="00B70420" w:rsidRDefault="00B70420" w:rsidP="00B7042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70420">
        <w:rPr>
          <w:rFonts w:ascii="Times New Roman" w:hAnsi="Times New Roman" w:cs="Times New Roman"/>
          <w:b/>
        </w:rPr>
        <w:t>Критерії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оцінки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70420">
        <w:rPr>
          <w:rFonts w:ascii="Times New Roman" w:hAnsi="Times New Roman" w:cs="Times New Roman"/>
          <w:b/>
        </w:rPr>
        <w:t>р</w:t>
      </w:r>
      <w:proofErr w:type="gramEnd"/>
      <w:r w:rsidRPr="00B70420">
        <w:rPr>
          <w:rFonts w:ascii="Times New Roman" w:hAnsi="Times New Roman" w:cs="Times New Roman"/>
          <w:b/>
        </w:rPr>
        <w:t>івня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знань</w:t>
      </w:r>
      <w:proofErr w:type="spellEnd"/>
      <w:r w:rsidRPr="00B70420">
        <w:rPr>
          <w:rFonts w:ascii="Times New Roman" w:hAnsi="Times New Roman" w:cs="Times New Roman"/>
          <w:b/>
        </w:rPr>
        <w:t xml:space="preserve"> на </w:t>
      </w:r>
      <w:proofErr w:type="spellStart"/>
      <w:r w:rsidRPr="00B70420">
        <w:rPr>
          <w:rFonts w:ascii="Times New Roman" w:hAnsi="Times New Roman" w:cs="Times New Roman"/>
          <w:b/>
        </w:rPr>
        <w:t>семінарських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. На </w:t>
      </w:r>
      <w:proofErr w:type="spellStart"/>
      <w:r w:rsidRPr="00B70420">
        <w:rPr>
          <w:rFonts w:ascii="Times New Roman" w:hAnsi="Times New Roman" w:cs="Times New Roman"/>
        </w:rPr>
        <w:t>семінарських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gramStart"/>
      <w:r w:rsidRPr="00B70420">
        <w:rPr>
          <w:rFonts w:ascii="Times New Roman" w:hAnsi="Times New Roman" w:cs="Times New Roman"/>
          <w:lang w:val="uk-UA"/>
        </w:rPr>
        <w:t>р</w:t>
      </w:r>
      <w:proofErr w:type="spellStart"/>
      <w:proofErr w:type="gramEnd"/>
      <w:r w:rsidRPr="00B70420">
        <w:rPr>
          <w:rFonts w:ascii="Times New Roman" w:hAnsi="Times New Roman" w:cs="Times New Roman"/>
        </w:rPr>
        <w:t>івень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оцінюється</w:t>
      </w:r>
      <w:proofErr w:type="spellEnd"/>
      <w:r w:rsidRPr="00B70420">
        <w:rPr>
          <w:rFonts w:ascii="Times New Roman" w:hAnsi="Times New Roman" w:cs="Times New Roman"/>
        </w:rPr>
        <w:t>: «</w:t>
      </w:r>
      <w:proofErr w:type="spellStart"/>
      <w:r w:rsidRPr="00B70420">
        <w:rPr>
          <w:rFonts w:ascii="Times New Roman" w:hAnsi="Times New Roman" w:cs="Times New Roman"/>
          <w:b/>
        </w:rPr>
        <w:t>відмінно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вичерпні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теоретично і практично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90% </w:t>
      </w:r>
      <w:proofErr w:type="spellStart"/>
      <w:r w:rsidRPr="00B70420">
        <w:rPr>
          <w:rFonts w:ascii="Times New Roman" w:hAnsi="Times New Roman" w:cs="Times New Roman"/>
        </w:rPr>
        <w:t>запитань</w:t>
      </w:r>
      <w:proofErr w:type="spellEnd"/>
      <w:r w:rsidRPr="00B70420">
        <w:rPr>
          <w:rFonts w:ascii="Times New Roman" w:hAnsi="Times New Roman" w:cs="Times New Roman"/>
        </w:rPr>
        <w:t xml:space="preserve">, проводить </w:t>
      </w:r>
      <w:proofErr w:type="spellStart"/>
      <w:r w:rsidRPr="00B70420">
        <w:rPr>
          <w:rFonts w:ascii="Times New Roman" w:hAnsi="Times New Roman" w:cs="Times New Roman"/>
        </w:rPr>
        <w:t>узагальнення</w:t>
      </w:r>
      <w:proofErr w:type="spellEnd"/>
      <w:r w:rsidRPr="00B70420">
        <w:rPr>
          <w:rFonts w:ascii="Times New Roman" w:hAnsi="Times New Roman" w:cs="Times New Roman"/>
        </w:rPr>
        <w:t xml:space="preserve"> і </w:t>
      </w:r>
      <w:proofErr w:type="spellStart"/>
      <w:r w:rsidRPr="00B70420">
        <w:rPr>
          <w:rFonts w:ascii="Times New Roman" w:hAnsi="Times New Roman" w:cs="Times New Roman"/>
        </w:rPr>
        <w:t>висновки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акуратно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оформляє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лекціях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конспект </w:t>
      </w:r>
      <w:proofErr w:type="spellStart"/>
      <w:r w:rsidRPr="00B70420">
        <w:rPr>
          <w:rFonts w:ascii="Times New Roman" w:hAnsi="Times New Roman" w:cs="Times New Roman"/>
        </w:rPr>
        <w:t>лекцій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чи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реферати</w:t>
      </w:r>
      <w:proofErr w:type="spellEnd"/>
      <w:r w:rsidRPr="00B70420">
        <w:rPr>
          <w:rFonts w:ascii="Times New Roman" w:hAnsi="Times New Roman" w:cs="Times New Roman"/>
          <w:lang w:val="uk-UA"/>
        </w:rPr>
        <w:t xml:space="preserve"> (презентації, конспекти)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proofErr w:type="spellStart"/>
      <w:r w:rsidRPr="00B70420">
        <w:rPr>
          <w:rFonts w:ascii="Times New Roman" w:hAnsi="Times New Roman" w:cs="Times New Roman"/>
        </w:rPr>
        <w:t>володіє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lastRenderedPageBreak/>
        <w:t>знаннями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 xml:space="preserve">, але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у </w:t>
      </w:r>
      <w:proofErr w:type="spellStart"/>
      <w:r w:rsidRPr="00B70420">
        <w:rPr>
          <w:rFonts w:ascii="Times New Roman" w:hAnsi="Times New Roman" w:cs="Times New Roman"/>
        </w:rPr>
        <w:t>формуванні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термінів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категорій</w:t>
      </w:r>
      <w:proofErr w:type="spellEnd"/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proofErr w:type="gram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</w:t>
      </w:r>
      <w:proofErr w:type="gram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і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лекціях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конспект </w:t>
      </w:r>
      <w:proofErr w:type="spellStart"/>
      <w:r w:rsidRPr="00B70420">
        <w:rPr>
          <w:rFonts w:ascii="Times New Roman" w:hAnsi="Times New Roman" w:cs="Times New Roman"/>
        </w:rPr>
        <w:t>лекцій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чи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реферати</w:t>
      </w:r>
      <w:proofErr w:type="spellEnd"/>
      <w:r w:rsidRPr="00B70420">
        <w:rPr>
          <w:rFonts w:ascii="Times New Roman" w:hAnsi="Times New Roman" w:cs="Times New Roman"/>
          <w:lang w:val="uk-UA"/>
        </w:rPr>
        <w:t xml:space="preserve"> (конспекти, презентації)</w:t>
      </w:r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недостатньо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gramStart"/>
      <w:r w:rsidRPr="00B70420">
        <w:rPr>
          <w:rFonts w:ascii="Times New Roman" w:hAnsi="Times New Roman" w:cs="Times New Roman"/>
        </w:rPr>
        <w:t>за</w:t>
      </w:r>
      <w:proofErr w:type="gram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gramStart"/>
      <w:r w:rsidRPr="00B70420">
        <w:rPr>
          <w:rFonts w:ascii="Times New Roman" w:hAnsi="Times New Roman" w:cs="Times New Roman"/>
        </w:rPr>
        <w:t xml:space="preserve">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конспекту за темою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з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>.</w:t>
      </w:r>
      <w:proofErr w:type="gram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конспект </w:t>
      </w:r>
      <w:proofErr w:type="spellStart"/>
      <w:r w:rsidRPr="00B70420">
        <w:rPr>
          <w:rFonts w:ascii="Times New Roman" w:hAnsi="Times New Roman" w:cs="Times New Roman"/>
        </w:rPr>
        <w:t>лекцій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70420">
        <w:rPr>
          <w:rFonts w:ascii="Times New Roman" w:hAnsi="Times New Roman" w:cs="Times New Roman"/>
          <w:b/>
        </w:rPr>
        <w:t>П</w:t>
      </w:r>
      <w:proofErr w:type="gramEnd"/>
      <w:r w:rsidRPr="00B70420">
        <w:rPr>
          <w:rFonts w:ascii="Times New Roman" w:hAnsi="Times New Roman" w:cs="Times New Roman"/>
          <w:b/>
        </w:rPr>
        <w:t>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є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теоретичного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B70420" w:rsidRDefault="00B70420" w:rsidP="00B704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033232" w:rsidRDefault="00B70420" w:rsidP="00B704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033232" w:rsidRPr="00033232">
        <w:rPr>
          <w:rFonts w:ascii="Times New Roman" w:hAnsi="Times New Roman" w:cs="Times New Roman"/>
        </w:rPr>
        <w:t>підсумковий</w:t>
      </w:r>
      <w:proofErr w:type="spellEnd"/>
      <w:r w:rsidR="00033232" w:rsidRPr="00033232">
        <w:rPr>
          <w:rFonts w:ascii="Times New Roman" w:hAnsi="Times New Roman" w:cs="Times New Roman"/>
        </w:rPr>
        <w:t xml:space="preserve">. </w:t>
      </w:r>
    </w:p>
    <w:p w:rsidR="00033232" w:rsidRDefault="00033232" w:rsidP="00B704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BB2B6D">
        <w:rPr>
          <w:rFonts w:ascii="Times New Roman" w:hAnsi="Times New Roman" w:cs="Times New Roman"/>
          <w:lang w:val="uk-UA"/>
        </w:rPr>
        <w:t xml:space="preserve">: </w:t>
      </w:r>
      <w:r w:rsidR="00503F7B">
        <w:rPr>
          <w:rFonts w:ascii="Times New Roman" w:hAnsi="Times New Roman" w:cs="Times New Roman"/>
          <w:lang w:val="uk-UA"/>
        </w:rPr>
        <w:t>залік</w:t>
      </w:r>
      <w:r w:rsidRPr="00BB2B6D">
        <w:rPr>
          <w:rFonts w:ascii="Times New Roman" w:hAnsi="Times New Roman" w:cs="Times New Roman"/>
          <w:lang w:val="uk-UA"/>
        </w:rPr>
        <w:t xml:space="preserve">. </w:t>
      </w:r>
    </w:p>
    <w:p w:rsidR="00131B65" w:rsidRPr="00131B65" w:rsidRDefault="00131B65" w:rsidP="00B704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відповіді на </w:t>
      </w:r>
      <w:r w:rsidR="00503F7B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3232" w:rsidRDefault="00033232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7642"/>
      </w:tblGrid>
      <w:tr w:rsidR="00D601C8" w:rsidRPr="00D601C8" w:rsidTr="00642DFA">
        <w:tc>
          <w:tcPr>
            <w:tcW w:w="1962" w:type="dxa"/>
          </w:tcPr>
          <w:p w:rsidR="00D601C8" w:rsidRPr="00D601C8" w:rsidRDefault="00D601C8" w:rsidP="00D601C8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50</w:t>
            </w:r>
            <w:r w:rsidR="00B70420">
              <w:rPr>
                <w:sz w:val="22"/>
                <w:szCs w:val="22"/>
                <w:lang w:val="uk-UA"/>
              </w:rPr>
              <w:t xml:space="preserve">  -  – 45 </w:t>
            </w:r>
            <w:r>
              <w:rPr>
                <w:sz w:val="22"/>
                <w:szCs w:val="22"/>
                <w:lang w:val="uk-UA"/>
              </w:rPr>
              <w:t xml:space="preserve"> балі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</w:p>
        </w:tc>
        <w:tc>
          <w:tcPr>
            <w:tcW w:w="7642" w:type="dxa"/>
          </w:tcPr>
          <w:p w:rsidR="00D601C8" w:rsidRPr="00D601C8" w:rsidRDefault="00D601C8" w:rsidP="00503F7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 w:rsidR="00EB224F"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інформацією щодо ключових дефініцій курсу; вміє оперувати лінгв</w:t>
            </w:r>
            <w:r w:rsidR="00503F7B">
              <w:rPr>
                <w:rFonts w:ascii="Times New Roman" w:hAnsi="Times New Roman" w:cs="Times New Roman"/>
                <w:lang w:val="uk-UA"/>
              </w:rPr>
              <w:t>істичними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поняттями під час проведення дискусії на семінарських заняттях;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r w:rsidR="00B70420"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 w:rsidR="00B70420"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мовлення. Володіє таки</w:t>
            </w:r>
            <w:r w:rsidR="00B70420"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 w:rsidR="00B70420"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 w:rsidR="00B70420"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 w:rsidR="00B70420"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 w:rsidR="00EB224F"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D601C8" w:rsidRPr="00BB2B6D" w:rsidTr="00642DFA">
        <w:tc>
          <w:tcPr>
            <w:tcW w:w="1962" w:type="dxa"/>
          </w:tcPr>
          <w:p w:rsidR="00D601C8" w:rsidRPr="00D601C8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В (добре)</w:t>
            </w:r>
            <w:r w:rsidR="00EB224F">
              <w:rPr>
                <w:sz w:val="22"/>
                <w:szCs w:val="22"/>
                <w:lang w:val="uk-UA"/>
              </w:rPr>
              <w:t xml:space="preserve"> = 44 – 39 балів</w:t>
            </w:r>
          </w:p>
        </w:tc>
        <w:tc>
          <w:tcPr>
            <w:tcW w:w="7642" w:type="dxa"/>
          </w:tcPr>
          <w:p w:rsidR="00D601C8" w:rsidRPr="00642DFA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Студент володіє теоретичним</w:t>
            </w:r>
            <w:r w:rsidRPr="00642DFA">
              <w:rPr>
                <w:sz w:val="22"/>
                <w:szCs w:val="22"/>
                <w:lang w:val="uk-UA"/>
              </w:rPr>
              <w:t xml:space="preserve"> 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 w:rsidRPr="00D601C8">
              <w:rPr>
                <w:sz w:val="22"/>
                <w:szCs w:val="22"/>
                <w:lang w:val="uk-UA"/>
              </w:rPr>
              <w:t xml:space="preserve">дискусії, </w:t>
            </w:r>
            <w:r w:rsidRPr="00642DFA">
              <w:rPr>
                <w:sz w:val="22"/>
                <w:szCs w:val="22"/>
                <w:lang w:val="uk-UA"/>
              </w:rPr>
              <w:t>вирішує лінгвістичні задачі, з’ясовує закономірності реалізації англомовного матеріалу в мовленні різних ситуацій спілкування, але може допустити неточності в формулюванні, незначні мовленнєві помилки в наведених прикладах.</w:t>
            </w:r>
            <w:r w:rsidR="00EB224F"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D601C8" w:rsidRPr="00EB224F" w:rsidTr="00642DFA">
        <w:tc>
          <w:tcPr>
            <w:tcW w:w="1962" w:type="dxa"/>
          </w:tcPr>
          <w:p w:rsidR="00D601C8" w:rsidRPr="00EB224F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С  (добре)</w:t>
            </w:r>
            <w:r w:rsidR="00EB224F">
              <w:rPr>
                <w:sz w:val="22"/>
                <w:szCs w:val="22"/>
                <w:lang w:val="uk-UA"/>
              </w:rPr>
              <w:t xml:space="preserve"> = 38 – 33 балі</w:t>
            </w:r>
            <w:proofErr w:type="gramStart"/>
            <w:r w:rsidR="00EB224F">
              <w:rPr>
                <w:sz w:val="22"/>
                <w:szCs w:val="22"/>
                <w:lang w:val="uk-UA"/>
              </w:rPr>
              <w:t>в</w:t>
            </w:r>
            <w:proofErr w:type="gramEnd"/>
          </w:p>
        </w:tc>
        <w:tc>
          <w:tcPr>
            <w:tcW w:w="7642" w:type="dxa"/>
          </w:tcPr>
          <w:p w:rsidR="00D601C8" w:rsidRPr="00B70420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 xml:space="preserve">Студент знає програмний матеріал повністю, має практичні навички в граматичному складі англійської мови,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>теоретичний та практичний</w:t>
            </w:r>
            <w:r w:rsidR="00B70420" w:rsidRPr="00EB224F">
              <w:rPr>
                <w:sz w:val="22"/>
                <w:szCs w:val="22"/>
                <w:lang w:val="uk-UA"/>
              </w:rPr>
              <w:t xml:space="preserve"> матеріал</w:t>
            </w:r>
            <w:r w:rsidR="00B70420">
              <w:rPr>
                <w:sz w:val="22"/>
                <w:szCs w:val="22"/>
                <w:lang w:val="uk-UA"/>
              </w:rPr>
              <w:t>, не підкріплює свої відповіді прикладами із реферованих досліджень.</w:t>
            </w:r>
            <w:r w:rsidR="00EB224F">
              <w:rPr>
                <w:sz w:val="22"/>
                <w:szCs w:val="22"/>
                <w:lang w:val="uk-UA"/>
              </w:rPr>
              <w:t xml:space="preserve"> Окремі завдання кожної теми та модульного контролю загалом виконав не повністю.</w:t>
            </w:r>
          </w:p>
        </w:tc>
      </w:tr>
      <w:tr w:rsidR="00D601C8" w:rsidRPr="00B70420" w:rsidTr="00642DFA">
        <w:tc>
          <w:tcPr>
            <w:tcW w:w="1962" w:type="dxa"/>
          </w:tcPr>
          <w:p w:rsidR="00D601C8" w:rsidRPr="00EB224F" w:rsidRDefault="00B70420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601C8"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="00D601C8"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="00D601C8" w:rsidRPr="00D601C8">
              <w:rPr>
                <w:spacing w:val="-6"/>
                <w:sz w:val="22"/>
                <w:szCs w:val="22"/>
              </w:rPr>
              <w:t>)</w:t>
            </w:r>
            <w:r w:rsidR="00EB224F">
              <w:rPr>
                <w:spacing w:val="-6"/>
                <w:sz w:val="22"/>
                <w:szCs w:val="22"/>
                <w:lang w:val="uk-UA"/>
              </w:rPr>
              <w:t xml:space="preserve"> = 32 – 27 балів</w:t>
            </w:r>
          </w:p>
        </w:tc>
        <w:tc>
          <w:tcPr>
            <w:tcW w:w="7642" w:type="dxa"/>
          </w:tcPr>
          <w:p w:rsidR="00D601C8" w:rsidRPr="00D601C8" w:rsidRDefault="00D601C8" w:rsidP="00B70420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 w:rsidR="00B70420"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 w:rsidR="00B70420"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 w:rsidR="00B70420">
              <w:rPr>
                <w:sz w:val="22"/>
                <w:szCs w:val="22"/>
                <w:lang w:val="uk-UA"/>
              </w:rPr>
              <w:t xml:space="preserve">Не вміє вільно самостійно викласти зміст основних питань навчальної дисципліни, окремі завдання кожної теми модульного контролю не виконав. </w:t>
            </w:r>
          </w:p>
        </w:tc>
      </w:tr>
      <w:tr w:rsidR="00BB2B6D" w:rsidRPr="00B70420" w:rsidTr="00642DFA">
        <w:tc>
          <w:tcPr>
            <w:tcW w:w="1962" w:type="dxa"/>
          </w:tcPr>
          <w:p w:rsidR="00BB2B6D" w:rsidRPr="00B70420" w:rsidRDefault="00B70420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Е (задовільно)</w:t>
            </w:r>
            <w:r w:rsidR="00EB224F">
              <w:rPr>
                <w:sz w:val="22"/>
                <w:szCs w:val="22"/>
                <w:lang w:val="uk-UA"/>
              </w:rPr>
              <w:t xml:space="preserve"> = 26 – 21 балів</w:t>
            </w:r>
          </w:p>
        </w:tc>
        <w:tc>
          <w:tcPr>
            <w:tcW w:w="7642" w:type="dxa"/>
          </w:tcPr>
          <w:p w:rsidR="00BB2B6D" w:rsidRPr="00B70420" w:rsidRDefault="00B70420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викласти зміст більшості питань програми навчальної дисципліни. Виконав лише окремі завдання кожної теми та модульного контролю загалом.</w:t>
            </w:r>
          </w:p>
        </w:tc>
      </w:tr>
      <w:tr w:rsidR="00D601C8" w:rsidRPr="004A152C" w:rsidTr="00642DFA">
        <w:tc>
          <w:tcPr>
            <w:tcW w:w="1962" w:type="dxa"/>
          </w:tcPr>
          <w:p w:rsidR="00D601C8" w:rsidRPr="00B70420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 w:rsidR="00EB224F">
              <w:rPr>
                <w:sz w:val="22"/>
                <w:szCs w:val="22"/>
                <w:lang w:val="uk-UA"/>
              </w:rPr>
              <w:t xml:space="preserve"> = 20 – 15 балів</w:t>
            </w:r>
          </w:p>
        </w:tc>
        <w:tc>
          <w:tcPr>
            <w:tcW w:w="7642" w:type="dxa"/>
          </w:tcPr>
          <w:p w:rsidR="00D601C8" w:rsidRPr="00EB224F" w:rsidRDefault="00D601C8" w:rsidP="00EB224F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 w:rsidR="00EB224F"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proofErr w:type="spellEnd"/>
            <w:r w:rsidRPr="00D601C8">
              <w:rPr>
                <w:sz w:val="22"/>
                <w:szCs w:val="22"/>
              </w:rPr>
              <w:t xml:space="preserve">є </w:t>
            </w:r>
            <w:proofErr w:type="spellStart"/>
            <w:r w:rsidRPr="00D601C8">
              <w:rPr>
                <w:sz w:val="22"/>
                <w:szCs w:val="22"/>
              </w:rPr>
              <w:t>термінологією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викласти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програмний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Мова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невиразна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обмежена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бідна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D601C8">
              <w:rPr>
                <w:sz w:val="22"/>
                <w:szCs w:val="22"/>
              </w:rPr>
              <w:t>р</w:t>
            </w:r>
            <w:proofErr w:type="gramEnd"/>
            <w:r w:rsidRPr="00D601C8">
              <w:rPr>
                <w:sz w:val="22"/>
                <w:szCs w:val="22"/>
              </w:rPr>
              <w:t>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 w:rsidR="00EB224F"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D601C8" w:rsidRPr="004A152C" w:rsidTr="00642DFA">
        <w:tc>
          <w:tcPr>
            <w:tcW w:w="1962" w:type="dxa"/>
          </w:tcPr>
          <w:p w:rsidR="00D601C8" w:rsidRPr="00EB224F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з </w:t>
            </w:r>
            <w:proofErr w:type="spellStart"/>
            <w:r w:rsidRPr="00D601C8">
              <w:rPr>
                <w:sz w:val="22"/>
                <w:szCs w:val="22"/>
              </w:rPr>
              <w:t>обов’язковим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повторним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вивченням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дисципліни</w:t>
            </w:r>
            <w:proofErr w:type="spellEnd"/>
            <w:r w:rsidR="00EB224F">
              <w:rPr>
                <w:sz w:val="22"/>
                <w:szCs w:val="22"/>
                <w:lang w:val="uk-UA"/>
              </w:rPr>
              <w:t xml:space="preserve"> = менше ніж 15 балів</w:t>
            </w:r>
          </w:p>
        </w:tc>
        <w:tc>
          <w:tcPr>
            <w:tcW w:w="7642" w:type="dxa"/>
          </w:tcPr>
          <w:p w:rsidR="00D601C8" w:rsidRPr="00EB224F" w:rsidRDefault="00D601C8" w:rsidP="00D601C8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gramStart"/>
            <w:r w:rsidRPr="00D601C8">
              <w:rPr>
                <w:sz w:val="22"/>
                <w:szCs w:val="22"/>
              </w:rPr>
              <w:t>в</w:t>
            </w:r>
            <w:proofErr w:type="gram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з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 w:rsidR="00EB224F"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033232" w:rsidRPr="00D601C8" w:rsidRDefault="00033232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33232" w:rsidRDefault="00F65A36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 семестр</w:t>
      </w:r>
    </w:p>
    <w:p w:rsidR="00F65A36" w:rsidRDefault="00F65A36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контролю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7A" w:rsidRPr="00DF1A7A" w:rsidRDefault="00DF1A7A" w:rsidP="00D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контролю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навчальною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</w:t>
      </w:r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учбових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третього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максимум 30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умов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четвертого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максимум 30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умов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7A" w:rsidRPr="00DF1A7A" w:rsidRDefault="00DF1A7A" w:rsidP="00DF1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ідсумковий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«Практика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писемного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кредитно-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трансферною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Рейтинг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100 бальною шкалою.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рейтингу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рейтингу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екзамен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40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1A7A" w:rsidRPr="00DF1A7A" w:rsidRDefault="00DF1A7A" w:rsidP="00DF1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оцінки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івня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знань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заняттях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1A7A" w:rsidRPr="00DF1A7A" w:rsidRDefault="00DF1A7A" w:rsidP="00DF1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відмінно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вміннями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писемного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високому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аналітично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мислити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курсу; «</w:t>
      </w:r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добре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коли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навичками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вміннями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викладача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орієнтується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курсу; «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задовільно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коли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виконує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60%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недостатньо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невичерпні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виправляє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викладача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враховується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самостійність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незадовільно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можливістю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повторного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коли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35%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необґрунтовані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невичерпні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неповний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ідсумкова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загальна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сумою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оцінок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одержаних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підсумкове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практичного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7A" w:rsidRPr="00DF1A7A" w:rsidRDefault="00DF1A7A" w:rsidP="00D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контролю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ідсумковий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1A7A" w:rsidRPr="00DF1A7A" w:rsidRDefault="00DF1A7A" w:rsidP="00D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контролю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екзамен</w:t>
      </w:r>
      <w:proofErr w:type="spellEnd"/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Екзамен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(40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7A" w:rsidRPr="00DF1A7A" w:rsidRDefault="00DF1A7A" w:rsidP="00D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оцінювання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відповіді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екзамені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Практичне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DF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3444"/>
      </w:tblGrid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– 35 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курсу;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оперувати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явищ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явищ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набутих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усній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писемній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перекладу.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такими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загальнонавчальними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робота з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довідковою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літературою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реферовані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словниками.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та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модульного контролю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– 29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вирішує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перекладацькі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труднощі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з’ясовує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англомовного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перекладу, але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неточності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та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– 23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мислити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правильно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демонструє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роботах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бездоганних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фонових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та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– 17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засвоїв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 11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засвоїв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більшість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та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модульного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– 5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фрагментарні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засвоїв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іками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понятійний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невиразне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бідний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словниковий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змогу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думку.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більшості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завдань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модульного контролю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загалом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A7A" w:rsidRPr="00DF1A7A" w:rsidTr="00335B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A7A" w:rsidRPr="00DF1A7A" w:rsidRDefault="00DF1A7A" w:rsidP="00DF1A7A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Здобувач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працював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аудиторії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викладачем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викласти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змі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модульного контролю.</w:t>
            </w:r>
          </w:p>
        </w:tc>
      </w:tr>
    </w:tbl>
    <w:p w:rsidR="00DF1A7A" w:rsidRPr="00DF1A7A" w:rsidRDefault="00DF1A7A" w:rsidP="00DF1A7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F1A7A" w:rsidRPr="00DF1A7A" w:rsidRDefault="00DF1A7A" w:rsidP="00DF1A7A">
      <w:pPr>
        <w:spacing w:after="0" w:line="240" w:lineRule="auto"/>
        <w:rPr>
          <w:rFonts w:ascii="Times New Roman" w:eastAsia="Calibri" w:hAnsi="Times New Roman" w:cs="Times New Roman"/>
          <w:b/>
          <w:bCs/>
          <w:lang w:val="uk-UA"/>
        </w:rPr>
      </w:pPr>
    </w:p>
    <w:p w:rsidR="00DF1A7A" w:rsidRPr="00DF1A7A" w:rsidRDefault="00DF1A7A" w:rsidP="00DF1A7A">
      <w:pPr>
        <w:spacing w:after="0" w:line="240" w:lineRule="auto"/>
        <w:rPr>
          <w:rFonts w:ascii="Times New Roman" w:eastAsia="Calibri" w:hAnsi="Times New Roman" w:cs="Times New Roman"/>
          <w:b/>
          <w:bCs/>
          <w:lang w:val="uk-UA"/>
        </w:rPr>
      </w:pPr>
    </w:p>
    <w:p w:rsidR="00DF1A7A" w:rsidRPr="00DF1A7A" w:rsidRDefault="00DF1A7A" w:rsidP="00DF1A7A">
      <w:pPr>
        <w:spacing w:after="0" w:line="240" w:lineRule="auto"/>
        <w:rPr>
          <w:rFonts w:ascii="Times New Roman" w:eastAsia="Calibri" w:hAnsi="Times New Roman" w:cs="Times New Roman"/>
          <w:b/>
          <w:bCs/>
          <w:lang w:val="uk-UA"/>
        </w:rPr>
      </w:pPr>
    </w:p>
    <w:p w:rsidR="00DF1A7A" w:rsidRPr="00DF1A7A" w:rsidRDefault="00DF1A7A" w:rsidP="00DF1A7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DF1A7A">
        <w:rPr>
          <w:rFonts w:ascii="Times New Roman" w:eastAsia="Calibri" w:hAnsi="Times New Roman" w:cs="Times New Roman"/>
          <w:b/>
          <w:lang w:val="uk-UA"/>
        </w:rPr>
        <w:t>КРИТЕРІЇ ОЦІНЮВАННЯ ЗНАНЬ І ВМІНЬ СТУДЕНТІВ</w:t>
      </w:r>
    </w:p>
    <w:p w:rsidR="00DF1A7A" w:rsidRPr="00DF1A7A" w:rsidRDefault="00DF1A7A" w:rsidP="00DF1A7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DF1A7A">
        <w:rPr>
          <w:rFonts w:ascii="Times New Roman" w:eastAsia="Calibri" w:hAnsi="Times New Roman" w:cs="Times New Roman"/>
          <w:b/>
          <w:lang w:val="uk-UA"/>
        </w:rPr>
        <w:t>(УСНА ВІДПОВІДЬ ЯК ФОРМАТ САМОСТІЙНОЇ РОБОТИ)</w:t>
      </w:r>
    </w:p>
    <w:p w:rsidR="00DF1A7A" w:rsidRPr="00DF1A7A" w:rsidRDefault="00DF1A7A" w:rsidP="00DF1A7A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DF1A7A">
        <w:rPr>
          <w:rFonts w:ascii="Times New Roman" w:eastAsia="Calibri" w:hAnsi="Times New Roman" w:cs="Times New Roman"/>
          <w:lang w:val="uk-UA"/>
        </w:rPr>
        <w:t xml:space="preserve">Максимальна кількість балів варіюється від 5 до 3 балів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280"/>
        <w:gridCol w:w="3079"/>
        <w:gridCol w:w="2998"/>
        <w:gridCol w:w="37"/>
      </w:tblGrid>
      <w:tr w:rsidR="00DF1A7A" w:rsidRPr="00DF1A7A" w:rsidTr="00335B96"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 xml:space="preserve">Оцінка за шкалою </w:t>
            </w:r>
            <w:r w:rsidRPr="00DF1A7A">
              <w:rPr>
                <w:rFonts w:ascii="Times New Roman" w:eastAsia="Calibri" w:hAnsi="Times New Roman" w:cs="Times New Roman"/>
                <w:lang w:val="en-US"/>
              </w:rPr>
              <w:t>ECTS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Оцінка за національною шкалою</w:t>
            </w:r>
          </w:p>
        </w:tc>
      </w:tr>
      <w:tr w:rsidR="00DF1A7A" w:rsidRPr="00DF1A7A" w:rsidTr="00335B96"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А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відмінно</w:t>
            </w:r>
          </w:p>
        </w:tc>
      </w:tr>
      <w:tr w:rsidR="00DF1A7A" w:rsidRPr="00DF1A7A" w:rsidTr="00335B96">
        <w:trPr>
          <w:cantSplit/>
        </w:trPr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В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Merge w:val="restart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добре</w:t>
            </w:r>
          </w:p>
        </w:tc>
      </w:tr>
      <w:tr w:rsidR="00DF1A7A" w:rsidRPr="00DF1A7A" w:rsidTr="00335B96">
        <w:trPr>
          <w:cantSplit/>
        </w:trPr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С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F1A7A" w:rsidRPr="00DF1A7A" w:rsidTr="00335B96">
        <w:trPr>
          <w:cantSplit/>
        </w:trPr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1A7A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Merge w:val="restart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задовільно</w:t>
            </w:r>
          </w:p>
        </w:tc>
      </w:tr>
      <w:tr w:rsidR="00DF1A7A" w:rsidRPr="00DF1A7A" w:rsidTr="00335B96">
        <w:trPr>
          <w:cantSplit/>
        </w:trPr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1A7A"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F1A7A" w:rsidRPr="00DF1A7A" w:rsidTr="00335B96"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1A7A">
              <w:rPr>
                <w:rFonts w:ascii="Times New Roman" w:eastAsia="Calibri" w:hAnsi="Times New Roman" w:cs="Times New Roman"/>
                <w:lang w:val="en-US"/>
              </w:rPr>
              <w:t>FX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</w:tr>
      <w:tr w:rsidR="00DF1A7A" w:rsidRPr="00DF1A7A" w:rsidTr="00335B96">
        <w:tc>
          <w:tcPr>
            <w:tcW w:w="219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1A7A">
              <w:rPr>
                <w:rFonts w:ascii="Times New Roman" w:eastAsia="Calibri" w:hAnsi="Times New Roman" w:cs="Times New Roman"/>
                <w:lang w:val="en-US"/>
              </w:rPr>
              <w:t>F</w:t>
            </w:r>
          </w:p>
        </w:tc>
        <w:tc>
          <w:tcPr>
            <w:tcW w:w="1280" w:type="dxa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DF1A7A" w:rsidRPr="00DF1A7A" w:rsidRDefault="00DF1A7A" w:rsidP="00DF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</w:tr>
      <w:tr w:rsidR="00DF1A7A" w:rsidRPr="00DF1A7A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А (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відмінно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F1A7A" w:rsidRPr="00DF1A7A" w:rsidRDefault="00DF1A7A" w:rsidP="00DF1A7A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90-100</w:t>
            </w:r>
          </w:p>
          <w:p w:rsidR="00DF1A7A" w:rsidRPr="00DF1A7A" w:rsidRDefault="009945F9" w:rsidP="00DF1A7A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 п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чітко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логічно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висвітлює сутність</w:t>
            </w:r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 бездоганно апелює до термінів і дефініцій (до 10); наводить приклади; орієнтується в різних напрямах дослідження того чи того мовного явища. При складанні діалогічного / монологічного висловлювання не припускає мовленнєвих помилок. Здатен порівняти окремі аспекти англійської та української мов.</w:t>
            </w:r>
          </w:p>
        </w:tc>
      </w:tr>
      <w:tr w:rsidR="00DF1A7A" w:rsidRPr="00DF1A7A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В  (добре)</w:t>
            </w:r>
          </w:p>
          <w:p w:rsidR="00DF1A7A" w:rsidRPr="00DF1A7A" w:rsidRDefault="00DF1A7A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82-89</w:t>
            </w:r>
          </w:p>
          <w:p w:rsidR="00DF1A7A" w:rsidRPr="00DF1A7A" w:rsidRDefault="009945F9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 правильно і повно, інколи з деякою неточністю та за допомогою пояснювальних питань висвітлює сутність проблеми; зазначає сутність термінів і дефініцій, проте припускаючи неточності та наводить до 8 термінів; наводить приклади, проте не чітко володіє джерелом інформації; орієнтується в різних напрямах дослідження того чи того мовного явища, проте не зазначає ПІП науковців, які опікуються проблематикою дослідження. При складанні діалогічного / монологічного висловлювання припускає до 8 мовленнєвих помилок. Здатен порівняти окремі аспекти англійської та української мов.</w:t>
            </w:r>
          </w:p>
        </w:tc>
      </w:tr>
      <w:tr w:rsidR="00DF1A7A" w:rsidRPr="00335B96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(добре)</w:t>
            </w:r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74-81</w:t>
            </w:r>
          </w:p>
          <w:p w:rsidR="00DF1A7A" w:rsidRPr="00DF1A7A" w:rsidRDefault="009945F9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1A7A">
              <w:rPr>
                <w:rFonts w:ascii="Times New Roman" w:eastAsia="Calibri" w:hAnsi="Times New Roman" w:cs="Times New Roman"/>
                <w:color w:val="000000"/>
                <w:lang w:val="uk-UA"/>
              </w:rPr>
              <w:t>Студент не</w:t>
            </w:r>
            <w:r w:rsidRPr="00DF1A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F1A7A">
              <w:rPr>
                <w:rFonts w:ascii="Times New Roman" w:eastAsia="Calibri" w:hAnsi="Times New Roman" w:cs="Times New Roman"/>
                <w:color w:val="000000"/>
              </w:rPr>
              <w:t>повно</w:t>
            </w:r>
            <w:proofErr w:type="spellEnd"/>
            <w:r w:rsidRPr="00DF1A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DF1A7A">
              <w:rPr>
                <w:rFonts w:ascii="Times New Roman" w:eastAsia="Calibri" w:hAnsi="Times New Roman" w:cs="Times New Roman"/>
                <w:color w:val="000000"/>
                <w:lang w:val="uk-UA"/>
              </w:rPr>
              <w:t>неточно</w:t>
            </w:r>
            <w:r w:rsidRPr="00DF1A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F1A7A">
              <w:rPr>
                <w:rFonts w:ascii="Times New Roman" w:eastAsia="Calibri" w:hAnsi="Times New Roman" w:cs="Times New Roman"/>
                <w:color w:val="000000"/>
                <w:lang w:val="uk-UA"/>
              </w:rPr>
              <w:t>висвітлює сутність проблеми; зазначає сутність термінів і дефініцій, проте припускаючи неточності та наводить до 6 термінів; наводить приклади, проте не чітко володіє джерелом інформації; не точно орієнтується в різних напрямах дослідження того чи того мовного явища, не зазначаючи ПІП науковців, які опікуються проблематикою дослідження. При складанні діалогічного / монологічного висловлювання припускає до 9 мовленнєвих помилок. Здатен порівняти окремі аспекти англійської та української мов, проте допускає неточності у з’ясуванні окремих аспектів рідної мови.</w:t>
            </w:r>
          </w:p>
        </w:tc>
      </w:tr>
      <w:tr w:rsidR="00DF1A7A" w:rsidRPr="00335B96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D  (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задовільно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64-73</w:t>
            </w:r>
          </w:p>
          <w:p w:rsidR="00DF1A7A" w:rsidRPr="00DF1A7A" w:rsidRDefault="009945F9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 не коректно висвітлює сутність проблеми; не зазначає сутність термінів і дефініцій (до 4 термінів); наводить недостатню кількість прикладів, не чітко володіє джерелом інформації; не точно орієнтується в різних напрямах дослідження того чи того мовного явища, не зазначаючи ПІП науковців, які опікуються проблематикою дослідження. При складанні діалогічного / монологічного висловлювання припускає до 10 мовленнєвих помилок. Здатен порівняти окремі аспекти англійської та української мов, проте допускає неточності у з’ясуванні окремих аспектів рідної та іноземної мов.</w:t>
            </w:r>
          </w:p>
        </w:tc>
      </w:tr>
      <w:tr w:rsidR="00DF1A7A" w:rsidRPr="00335B96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>Е (задовільно)</w:t>
            </w:r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60-63</w:t>
            </w:r>
          </w:p>
          <w:p w:rsidR="00DF1A7A" w:rsidRPr="00DF1A7A" w:rsidRDefault="009945F9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 лише дотримується тезисів теоретичного та практичного матеріалу; не активний щодо використання термінів і дефініцій (2-3); при складанні діалогічного / монологічного висловлювання припускає більше 10 мовленнєвих помилок; не усвідомлює схожості та відмінності між рідною та іноземною мовами.</w:t>
            </w:r>
          </w:p>
        </w:tc>
      </w:tr>
      <w:tr w:rsidR="00DF1A7A" w:rsidRPr="00DF1A7A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Х (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незадовільно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) з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можливістю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повторного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</w:p>
          <w:p w:rsidR="00DF1A7A" w:rsidRPr="00DF1A7A" w:rsidRDefault="00DF1A7A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en-US" w:eastAsia="ru-RU"/>
              </w:rPr>
              <w:t>35-59</w:t>
            </w:r>
          </w:p>
          <w:p w:rsidR="00DF1A7A" w:rsidRPr="00DF1A7A" w:rsidRDefault="009945F9" w:rsidP="00DF1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>Студент не готовий висвітлити сутність питання.</w:t>
            </w:r>
          </w:p>
        </w:tc>
      </w:tr>
      <w:tr w:rsidR="00DF1A7A" w:rsidRPr="00DF1A7A" w:rsidTr="00335B96">
        <w:trPr>
          <w:gridAfter w:val="1"/>
          <w:wAfter w:w="37" w:type="dxa"/>
        </w:trPr>
        <w:tc>
          <w:tcPr>
            <w:tcW w:w="2249" w:type="dxa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F (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незадовільно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обов</w:t>
            </w:r>
            <w:proofErr w:type="gram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’язковим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повторним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вивченням</w:t>
            </w:r>
            <w:proofErr w:type="spellEnd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7A">
              <w:rPr>
                <w:rFonts w:ascii="Times New Roman" w:eastAsia="Times New Roman" w:hAnsi="Times New Roman" w:cs="Times New Roman"/>
                <w:lang w:eastAsia="ru-RU"/>
              </w:rPr>
              <w:t>дисципліни</w:t>
            </w:r>
            <w:proofErr w:type="spellEnd"/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en-US" w:eastAsia="ru-RU"/>
              </w:rPr>
              <w:t>1-34</w:t>
            </w:r>
          </w:p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7357" w:type="dxa"/>
            <w:gridSpan w:val="3"/>
          </w:tcPr>
          <w:p w:rsidR="00DF1A7A" w:rsidRPr="00DF1A7A" w:rsidRDefault="00DF1A7A" w:rsidP="00DF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1A7A">
              <w:rPr>
                <w:rFonts w:ascii="Times New Roman" w:eastAsia="Times New Roman" w:hAnsi="Times New Roman" w:cs="Times New Roman"/>
                <w:lang w:val="uk-UA" w:eastAsia="ru-RU"/>
              </w:rPr>
              <w:t>Студент не готовий висвітлити сутність питання.</w:t>
            </w:r>
          </w:p>
        </w:tc>
      </w:tr>
    </w:tbl>
    <w:p w:rsidR="00F65A36" w:rsidRPr="00DF1A7A" w:rsidRDefault="00F65A36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5A36" w:rsidRDefault="00F65A36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3232" w:rsidRDefault="00033232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21CF" w:rsidRPr="003721CF" w:rsidRDefault="003721CF" w:rsidP="00A03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CC60CB" w:rsidRDefault="00CC60CB" w:rsidP="00CC60CB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C60CB" w:rsidRPr="00CC60CB" w:rsidRDefault="00CC60CB" w:rsidP="00CC60CB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Основні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Глущенко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А. Лінгвістичний метод як гетерогенний феномен. </w:t>
      </w:r>
      <w:r w:rsidRPr="00CC60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 лінгвістичних досліджень : (Матеріали Міжнародної науково-практичної конференції)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Слов’янськ : Слов’янський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держ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пед. ун-т, 2010.  С. 33–37. 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C60CB">
        <w:rPr>
          <w:rFonts w:ascii="Times New Roman" w:eastAsia="Calibri" w:hAnsi="Times New Roman" w:cs="Times New Roman"/>
          <w:sz w:val="28"/>
          <w:szCs w:val="28"/>
        </w:rPr>
        <w:t>. Горошко Е. И. Интегративная модель свободного ассоциативного эксперимента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Харьков</w:t>
      </w:r>
      <w:proofErr w:type="gramStart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Изд. группа «РА – Каравелла», 2001. 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134 с.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</w:rPr>
        <w:t>Куайн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У. О. Референция и модальность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C60CB">
        <w:rPr>
          <w:rFonts w:ascii="Times New Roman" w:eastAsia="Calibri" w:hAnsi="Times New Roman" w:cs="Times New Roman"/>
          <w:i/>
          <w:sz w:val="28"/>
          <w:szCs w:val="28"/>
        </w:rPr>
        <w:t>Новое в зарубежной лингвистике</w:t>
      </w:r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. М., 1982. 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C60CB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III.  С. 87–108. 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</w:rPr>
        <w:t>Лакофф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Дж. Мышление в зеркале классификаторов</w:t>
      </w:r>
      <w:proofErr w:type="gram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C60CB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CC60CB">
        <w:rPr>
          <w:rFonts w:ascii="Times New Roman" w:eastAsia="Calibri" w:hAnsi="Times New Roman" w:cs="Times New Roman"/>
          <w:i/>
          <w:sz w:val="28"/>
          <w:szCs w:val="28"/>
        </w:rPr>
        <w:t>овое в зарубежной лингвистике.</w:t>
      </w:r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 М.</w:t>
      </w:r>
      <w:proofErr w:type="gramStart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 Прогресс, 1988.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C60CB">
        <w:rPr>
          <w:rFonts w:ascii="Times New Roman" w:eastAsia="Calibri" w:hAnsi="Times New Roman" w:cs="Times New Roman"/>
          <w:sz w:val="28"/>
          <w:szCs w:val="28"/>
        </w:rPr>
        <w:t>ХХ</w:t>
      </w:r>
      <w:proofErr w:type="gramEnd"/>
      <w:r w:rsidRPr="00CC60CB">
        <w:rPr>
          <w:rFonts w:ascii="Times New Roman" w:eastAsia="Calibri" w:hAnsi="Times New Roman" w:cs="Times New Roman"/>
          <w:sz w:val="28"/>
          <w:szCs w:val="28"/>
        </w:rPr>
        <w:t xml:space="preserve">III. Когнитивные аспекты языка. С. 12–51. 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Мартінек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Емпіричні методи у сучасній когнітивній лінгвістиці. </w:t>
      </w:r>
      <w:r w:rsidRPr="00CC60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 лінгвістичних досліджень : (Матеріали Міжнародної науково-практичної конференції)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Слов’янськ : Слов’янський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держ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пед. ун-т, 2010.  С. 119–122. 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Слобин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Психолингвистика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Изд-во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Прогресс</w:t>
      </w:r>
      <w:proofErr w:type="spellEnd"/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2006.  </w:t>
      </w:r>
      <w:r w:rsidRPr="00CC60C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>. 19–215.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Whitworth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Howard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Janet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Webster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Cognitive Neuropsychological Approach to Assessment and Intervention in </w:t>
      </w:r>
      <w:proofErr w:type="gram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Aphasia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gram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clinician's guide, Second edition, Psychology Press, New York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2013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455 р.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Robert M. Kaplan, Dennis P. </w:t>
      </w:r>
      <w:proofErr w:type="spell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Saccuzzo</w:t>
      </w:r>
      <w:proofErr w:type="spell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Psychological </w:t>
      </w:r>
      <w:proofErr w:type="gram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Testing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gram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Principles, Applications, and Issues, </w:t>
      </w:r>
      <w:proofErr w:type="spell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Cengage</w:t>
      </w:r>
      <w:proofErr w:type="spell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354 р.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 Jong-</w:t>
      </w:r>
      <w:proofErr w:type="spell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Hagelstein</w:t>
      </w:r>
      <w:proofErr w:type="spell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 Word Finding Deficits in Aphasia: Diagnosis and Treatment: Rotterdam Aphasia Therapy Study-2. </w:t>
      </w:r>
      <w:proofErr w:type="gram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1.2011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133 р.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10. 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Bleser</w:t>
      </w:r>
      <w:proofErr w:type="spell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R., </w:t>
      </w:r>
      <w:proofErr w:type="spell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Cholewa</w:t>
      </w:r>
      <w:proofErr w:type="spellEnd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Cognitive neuropsychological approaches to aphasia therapy: an overview. </w:t>
      </w:r>
      <w:r w:rsidRPr="00CC60C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sciences of aphasia: from therapy to theory, </w:t>
      </w:r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ed. by </w:t>
      </w:r>
      <w:proofErr w:type="spellStart"/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Papathanasiou</w:t>
      </w:r>
      <w:proofErr w:type="spellEnd"/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I. and de </w:t>
      </w:r>
      <w:proofErr w:type="spellStart"/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Bleser</w:t>
      </w:r>
      <w:proofErr w:type="spellEnd"/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R., Pergamon</w:t>
      </w:r>
      <w:r w:rsidRPr="00CC60C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2003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123 р.</w:t>
      </w:r>
    </w:p>
    <w:p w:rsidR="00CC60CB" w:rsidRPr="00CC60CB" w:rsidRDefault="00CC60CB" w:rsidP="00CC60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proofErr w:type="gramStart"/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 S. Designing single case treatment studies for aphasic patients</w:t>
      </w:r>
      <w:r w:rsidRPr="00CC60C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CC60C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Neuropsychological rehabilitation, </w:t>
      </w:r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7 (4).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1997</w:t>
      </w:r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60C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Р.22-30.</w:t>
      </w:r>
    </w:p>
    <w:p w:rsidR="00CC60CB" w:rsidRPr="00CC60CB" w:rsidRDefault="00CC60CB" w:rsidP="00CC60CB">
      <w:pPr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60CB" w:rsidRPr="00CC60CB" w:rsidRDefault="00CC60CB" w:rsidP="00CC60CB">
      <w:pPr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0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Допоміжна література</w:t>
      </w:r>
      <w:r w:rsidRPr="00CC6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Л.С.,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 Пылаева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афазии. М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302 с.</w:t>
      </w:r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Spreen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E. Strauss A Compendium of Neuropsychological Tests.</w:t>
      </w:r>
      <w:proofErr w:type="gram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 Edition.</w:t>
      </w:r>
      <w:proofErr w:type="gram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Administration, Norms, and Commentary Chapter 11.</w:t>
      </w:r>
      <w:proofErr w:type="gramEnd"/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Anne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Anastasi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Susana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Urbina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Psychological Testing (7th Edition), Pearson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1997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.145 р</w:t>
      </w:r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Ronald Jay Cohen, Mark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Swerdlik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Edward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Sturman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Psychological Testing and Assessment: An Introduction to Tests and Measurement, McGraw-Hill Humanities/Social Sciences/Languages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156 р.</w:t>
      </w:r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Janice Kay, Max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Coltheart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Ruth Lesser.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PALPA: Psycholinguistic Assessments of Language Processing in Aphasia, Psychology Press, New York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1992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356 р.</w:t>
      </w:r>
    </w:p>
    <w:p w:rsidR="00CC60CB" w:rsidRPr="00CC60CB" w:rsidRDefault="000B1E9D" w:rsidP="00CC60C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Kate </w:t>
      </w:r>
      <w:proofErr w:type="spellStart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Swinburn</w:t>
      </w:r>
      <w:proofErr w:type="spellEnd"/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Gillian Porter, David Howard Comprehensive Aphasia Test, Psychology Press, New York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2005. </w:t>
      </w:r>
      <w:r w:rsidR="00CC60CB" w:rsidRPr="00CC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 р.</w:t>
      </w:r>
    </w:p>
    <w:p w:rsidR="00CC60CB" w:rsidRPr="00CC60CB" w:rsidRDefault="00CC60CB" w:rsidP="00CC6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0CB" w:rsidRPr="00CC60CB" w:rsidRDefault="00CC60CB" w:rsidP="00CC6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CC60CB" w:rsidRPr="00CC60CB" w:rsidRDefault="00CC60CB" w:rsidP="00CC6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MT" w:hAnsi="Calibri" w:cs="TimesNewRomanPSMT"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18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 xml:space="preserve">https://psycholing-journal.com/index.php/journal </w:t>
      </w:r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19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 xml:space="preserve">http://tpppjournal.com.ua/ </w:t>
      </w:r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lastRenderedPageBreak/>
        <w:t>20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http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://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appsychology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org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ua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index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php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ua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arkhiv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-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vydannia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21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 xml:space="preserve">. </w:t>
      </w:r>
      <w:hyperlink r:id="rId23" w:history="1"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http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www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tpsp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journal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kpu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zp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ua</w:t>
        </w:r>
        <w:proofErr w:type="spellEnd"/>
      </w:hyperlink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22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.</w:t>
      </w:r>
      <w:hyperlink r:id="rId24" w:history="1"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http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journals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hnpu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edu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ua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index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php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</w:rPr>
          <w:t>psychology</w:t>
        </w:r>
        <w:r w:rsidR="00CC60CB" w:rsidRPr="00CC60CB">
          <w:rPr>
            <w:rFonts w:ascii="Times New Roman" w:eastAsia="TimesNewRomanPS-BoldMT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CC60CB" w:rsidRPr="00CC60CB" w:rsidRDefault="000B1E9D" w:rsidP="00CC60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23</w:t>
      </w:r>
      <w:r w:rsidR="00CC60CB" w:rsidRPr="00CC60CB">
        <w:rPr>
          <w:rFonts w:ascii="Times New Roman" w:eastAsia="TimesNewRomanPS-BoldMT" w:hAnsi="Times New Roman" w:cs="Times New Roman"/>
          <w:color w:val="000000"/>
          <w:sz w:val="28"/>
          <w:szCs w:val="28"/>
          <w:lang w:val="uk-UA"/>
        </w:rPr>
        <w:t>.</w:t>
      </w:r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http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://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publications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lnu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edu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ua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collections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index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.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php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>/</w:t>
      </w:r>
      <w:proofErr w:type="spellStart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</w:rPr>
        <w:t>ls</w:t>
      </w:r>
      <w:proofErr w:type="spellEnd"/>
      <w:r w:rsidR="00CC60CB" w:rsidRPr="00CC60CB">
        <w:rPr>
          <w:rFonts w:ascii="Times New Roman" w:eastAsia="TimesNewRomanPS-BoldMT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3721CF" w:rsidRPr="00024368" w:rsidRDefault="003721CF" w:rsidP="009E3A4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21CF" w:rsidRPr="00024368" w:rsidSect="009E3A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6FB"/>
    <w:multiLevelType w:val="hybridMultilevel"/>
    <w:tmpl w:val="81A2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7F"/>
    <w:multiLevelType w:val="hybridMultilevel"/>
    <w:tmpl w:val="95A092AC"/>
    <w:lvl w:ilvl="0" w:tplc="6540C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500D"/>
    <w:multiLevelType w:val="hybridMultilevel"/>
    <w:tmpl w:val="2F74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60A"/>
    <w:multiLevelType w:val="hybridMultilevel"/>
    <w:tmpl w:val="303851CE"/>
    <w:lvl w:ilvl="0" w:tplc="9D44D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631D61"/>
    <w:multiLevelType w:val="hybridMultilevel"/>
    <w:tmpl w:val="C7A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DB8"/>
    <w:multiLevelType w:val="hybridMultilevel"/>
    <w:tmpl w:val="80E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902"/>
    <w:multiLevelType w:val="multilevel"/>
    <w:tmpl w:val="8FCA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9A667F"/>
    <w:multiLevelType w:val="hybridMultilevel"/>
    <w:tmpl w:val="A2A2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0086"/>
    <w:multiLevelType w:val="multilevel"/>
    <w:tmpl w:val="6D7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A34"/>
    <w:multiLevelType w:val="hybridMultilevel"/>
    <w:tmpl w:val="141A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5CA968">
      <w:start w:val="1"/>
      <w:numFmt w:val="decimal"/>
      <w:lvlText w:val="%2."/>
      <w:lvlJc w:val="left"/>
      <w:pPr>
        <w:ind w:left="1353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39FD"/>
    <w:multiLevelType w:val="hybridMultilevel"/>
    <w:tmpl w:val="E8EE9CE4"/>
    <w:lvl w:ilvl="0" w:tplc="A8A4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3B3B"/>
    <w:multiLevelType w:val="hybridMultilevel"/>
    <w:tmpl w:val="75BE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5E07"/>
    <w:multiLevelType w:val="hybridMultilevel"/>
    <w:tmpl w:val="9606D00E"/>
    <w:lvl w:ilvl="0" w:tplc="5D2CF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22C2A"/>
    <w:multiLevelType w:val="hybridMultilevel"/>
    <w:tmpl w:val="4A1C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2A47"/>
    <w:multiLevelType w:val="hybridMultilevel"/>
    <w:tmpl w:val="56D829DA"/>
    <w:lvl w:ilvl="0" w:tplc="C13E20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5F13"/>
    <w:multiLevelType w:val="hybridMultilevel"/>
    <w:tmpl w:val="E10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25DD4"/>
    <w:multiLevelType w:val="hybridMultilevel"/>
    <w:tmpl w:val="33D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91D5D"/>
    <w:multiLevelType w:val="multilevel"/>
    <w:tmpl w:val="768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73D30"/>
    <w:multiLevelType w:val="hybridMultilevel"/>
    <w:tmpl w:val="691818A4"/>
    <w:lvl w:ilvl="0" w:tplc="E28C9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4042E"/>
    <w:multiLevelType w:val="multilevel"/>
    <w:tmpl w:val="182C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57C54"/>
    <w:multiLevelType w:val="hybridMultilevel"/>
    <w:tmpl w:val="A012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A702B"/>
    <w:multiLevelType w:val="hybridMultilevel"/>
    <w:tmpl w:val="DD2A3EBE"/>
    <w:lvl w:ilvl="0" w:tplc="185A9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9059A"/>
    <w:multiLevelType w:val="hybridMultilevel"/>
    <w:tmpl w:val="064C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C5470"/>
    <w:multiLevelType w:val="hybridMultilevel"/>
    <w:tmpl w:val="3B2219FA"/>
    <w:lvl w:ilvl="0" w:tplc="B524B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97243A"/>
    <w:multiLevelType w:val="hybridMultilevel"/>
    <w:tmpl w:val="5340159C"/>
    <w:lvl w:ilvl="0" w:tplc="85127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BF1BF9"/>
    <w:multiLevelType w:val="hybridMultilevel"/>
    <w:tmpl w:val="38465318"/>
    <w:lvl w:ilvl="0" w:tplc="13A4BC5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E35B58"/>
    <w:multiLevelType w:val="hybridMultilevel"/>
    <w:tmpl w:val="55AC0E32"/>
    <w:lvl w:ilvl="0" w:tplc="5D3C6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874552"/>
    <w:multiLevelType w:val="hybridMultilevel"/>
    <w:tmpl w:val="15B6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E196F"/>
    <w:multiLevelType w:val="hybridMultilevel"/>
    <w:tmpl w:val="E9B2D4DC"/>
    <w:lvl w:ilvl="0" w:tplc="EC760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A57818"/>
    <w:multiLevelType w:val="hybridMultilevel"/>
    <w:tmpl w:val="B5B8F9E0"/>
    <w:lvl w:ilvl="0" w:tplc="92286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AF50FE"/>
    <w:multiLevelType w:val="hybridMultilevel"/>
    <w:tmpl w:val="81CE5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A2F03"/>
    <w:multiLevelType w:val="hybridMultilevel"/>
    <w:tmpl w:val="FD7C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29"/>
  </w:num>
  <w:num w:numId="8">
    <w:abstractNumId w:val="12"/>
  </w:num>
  <w:num w:numId="9">
    <w:abstractNumId w:val="15"/>
  </w:num>
  <w:num w:numId="10">
    <w:abstractNumId w:val="14"/>
  </w:num>
  <w:num w:numId="11">
    <w:abstractNumId w:val="21"/>
  </w:num>
  <w:num w:numId="12">
    <w:abstractNumId w:val="0"/>
  </w:num>
  <w:num w:numId="13">
    <w:abstractNumId w:val="32"/>
  </w:num>
  <w:num w:numId="14">
    <w:abstractNumId w:val="31"/>
  </w:num>
  <w:num w:numId="15">
    <w:abstractNumId w:val="6"/>
  </w:num>
  <w:num w:numId="16">
    <w:abstractNumId w:val="24"/>
  </w:num>
  <w:num w:numId="17">
    <w:abstractNumId w:val="30"/>
  </w:num>
  <w:num w:numId="18">
    <w:abstractNumId w:val="26"/>
  </w:num>
  <w:num w:numId="19">
    <w:abstractNumId w:val="3"/>
  </w:num>
  <w:num w:numId="20">
    <w:abstractNumId w:val="11"/>
  </w:num>
  <w:num w:numId="21">
    <w:abstractNumId w:val="28"/>
  </w:num>
  <w:num w:numId="22">
    <w:abstractNumId w:val="25"/>
  </w:num>
  <w:num w:numId="23">
    <w:abstractNumId w:val="10"/>
  </w:num>
  <w:num w:numId="24">
    <w:abstractNumId w:val="13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 w:numId="29">
    <w:abstractNumId w:val="5"/>
  </w:num>
  <w:num w:numId="30">
    <w:abstractNumId w:val="19"/>
  </w:num>
  <w:num w:numId="31">
    <w:abstractNumId w:val="33"/>
  </w:num>
  <w:num w:numId="32">
    <w:abstractNumId w:val="1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B93"/>
    <w:rsid w:val="00024368"/>
    <w:rsid w:val="00033232"/>
    <w:rsid w:val="000376DA"/>
    <w:rsid w:val="0006789F"/>
    <w:rsid w:val="00070B51"/>
    <w:rsid w:val="0007539E"/>
    <w:rsid w:val="000760BE"/>
    <w:rsid w:val="000956AA"/>
    <w:rsid w:val="000A05A0"/>
    <w:rsid w:val="000B1E9D"/>
    <w:rsid w:val="000C4227"/>
    <w:rsid w:val="001014B3"/>
    <w:rsid w:val="001018BC"/>
    <w:rsid w:val="00117C66"/>
    <w:rsid w:val="001278DC"/>
    <w:rsid w:val="00131B65"/>
    <w:rsid w:val="001322E2"/>
    <w:rsid w:val="00153A02"/>
    <w:rsid w:val="00172BEE"/>
    <w:rsid w:val="0017313C"/>
    <w:rsid w:val="00180C60"/>
    <w:rsid w:val="001B12FF"/>
    <w:rsid w:val="001C40C4"/>
    <w:rsid w:val="001D7E95"/>
    <w:rsid w:val="002004F5"/>
    <w:rsid w:val="002030C9"/>
    <w:rsid w:val="00211BD5"/>
    <w:rsid w:val="00216FB5"/>
    <w:rsid w:val="00227109"/>
    <w:rsid w:val="002407D1"/>
    <w:rsid w:val="00267E67"/>
    <w:rsid w:val="00272790"/>
    <w:rsid w:val="00275EF5"/>
    <w:rsid w:val="00276524"/>
    <w:rsid w:val="0028790C"/>
    <w:rsid w:val="00294200"/>
    <w:rsid w:val="002D3A08"/>
    <w:rsid w:val="002D4321"/>
    <w:rsid w:val="002F1C94"/>
    <w:rsid w:val="002F5CA7"/>
    <w:rsid w:val="00303D20"/>
    <w:rsid w:val="00335B96"/>
    <w:rsid w:val="0035678A"/>
    <w:rsid w:val="00357D17"/>
    <w:rsid w:val="003721CF"/>
    <w:rsid w:val="00382A3A"/>
    <w:rsid w:val="003D74FF"/>
    <w:rsid w:val="003E3225"/>
    <w:rsid w:val="003E5893"/>
    <w:rsid w:val="003F27F7"/>
    <w:rsid w:val="003F37E7"/>
    <w:rsid w:val="00400D26"/>
    <w:rsid w:val="00404B1C"/>
    <w:rsid w:val="00423067"/>
    <w:rsid w:val="0043662C"/>
    <w:rsid w:val="00455958"/>
    <w:rsid w:val="004B0D0D"/>
    <w:rsid w:val="004D3655"/>
    <w:rsid w:val="004F1858"/>
    <w:rsid w:val="00502FA4"/>
    <w:rsid w:val="00503F7B"/>
    <w:rsid w:val="00514D28"/>
    <w:rsid w:val="005337DC"/>
    <w:rsid w:val="00555217"/>
    <w:rsid w:val="005801A9"/>
    <w:rsid w:val="005A4696"/>
    <w:rsid w:val="005B66E9"/>
    <w:rsid w:val="005C3C5E"/>
    <w:rsid w:val="005C65F6"/>
    <w:rsid w:val="006134BD"/>
    <w:rsid w:val="00631EC8"/>
    <w:rsid w:val="00642DFA"/>
    <w:rsid w:val="0065087A"/>
    <w:rsid w:val="00653681"/>
    <w:rsid w:val="006567B1"/>
    <w:rsid w:val="00656FB8"/>
    <w:rsid w:val="00685E6A"/>
    <w:rsid w:val="00697837"/>
    <w:rsid w:val="006B3478"/>
    <w:rsid w:val="006D2BBA"/>
    <w:rsid w:val="00707D69"/>
    <w:rsid w:val="0071291F"/>
    <w:rsid w:val="00776B8B"/>
    <w:rsid w:val="007E12C2"/>
    <w:rsid w:val="00811A04"/>
    <w:rsid w:val="00825526"/>
    <w:rsid w:val="00844424"/>
    <w:rsid w:val="0084491C"/>
    <w:rsid w:val="008A0791"/>
    <w:rsid w:val="008A21AA"/>
    <w:rsid w:val="008A230B"/>
    <w:rsid w:val="009334C0"/>
    <w:rsid w:val="0098073B"/>
    <w:rsid w:val="009945F9"/>
    <w:rsid w:val="009A442E"/>
    <w:rsid w:val="009B0EE0"/>
    <w:rsid w:val="009C2E9A"/>
    <w:rsid w:val="009D0094"/>
    <w:rsid w:val="009D12D8"/>
    <w:rsid w:val="009E3A41"/>
    <w:rsid w:val="009E69C3"/>
    <w:rsid w:val="009F640A"/>
    <w:rsid w:val="00A01AB6"/>
    <w:rsid w:val="00A03FF7"/>
    <w:rsid w:val="00A20226"/>
    <w:rsid w:val="00A22CFA"/>
    <w:rsid w:val="00A838E5"/>
    <w:rsid w:val="00A848C4"/>
    <w:rsid w:val="00AA377D"/>
    <w:rsid w:val="00AE61B0"/>
    <w:rsid w:val="00B114C0"/>
    <w:rsid w:val="00B348FF"/>
    <w:rsid w:val="00B55ABD"/>
    <w:rsid w:val="00B62067"/>
    <w:rsid w:val="00B64FE7"/>
    <w:rsid w:val="00B70420"/>
    <w:rsid w:val="00B77A6C"/>
    <w:rsid w:val="00B858DE"/>
    <w:rsid w:val="00B91DD0"/>
    <w:rsid w:val="00B9233D"/>
    <w:rsid w:val="00BB2B6D"/>
    <w:rsid w:val="00BC20EE"/>
    <w:rsid w:val="00BC3AB5"/>
    <w:rsid w:val="00BD43C9"/>
    <w:rsid w:val="00BE3EAA"/>
    <w:rsid w:val="00BE5EF7"/>
    <w:rsid w:val="00BF721C"/>
    <w:rsid w:val="00C01035"/>
    <w:rsid w:val="00C03A97"/>
    <w:rsid w:val="00C162E1"/>
    <w:rsid w:val="00C5249D"/>
    <w:rsid w:val="00C57609"/>
    <w:rsid w:val="00CC60CB"/>
    <w:rsid w:val="00CF6A37"/>
    <w:rsid w:val="00D33E96"/>
    <w:rsid w:val="00D41A46"/>
    <w:rsid w:val="00D601C8"/>
    <w:rsid w:val="00D63770"/>
    <w:rsid w:val="00D76E3D"/>
    <w:rsid w:val="00DA39BA"/>
    <w:rsid w:val="00DA6565"/>
    <w:rsid w:val="00DB260B"/>
    <w:rsid w:val="00DC7E0D"/>
    <w:rsid w:val="00DD34D5"/>
    <w:rsid w:val="00DF1A7A"/>
    <w:rsid w:val="00E06DA8"/>
    <w:rsid w:val="00E107F9"/>
    <w:rsid w:val="00E328E6"/>
    <w:rsid w:val="00E418FB"/>
    <w:rsid w:val="00E60B93"/>
    <w:rsid w:val="00E758DD"/>
    <w:rsid w:val="00E80257"/>
    <w:rsid w:val="00E93C3F"/>
    <w:rsid w:val="00EA21CB"/>
    <w:rsid w:val="00EB1093"/>
    <w:rsid w:val="00EB224F"/>
    <w:rsid w:val="00EB44C0"/>
    <w:rsid w:val="00EF6345"/>
    <w:rsid w:val="00F0595A"/>
    <w:rsid w:val="00F072AD"/>
    <w:rsid w:val="00F153A1"/>
    <w:rsid w:val="00F40B04"/>
    <w:rsid w:val="00F65A36"/>
    <w:rsid w:val="00F66EF8"/>
    <w:rsid w:val="00F844E2"/>
    <w:rsid w:val="00FB27AE"/>
    <w:rsid w:val="00FD3DB5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3721C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D76E3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Normal (Web)"/>
    <w:basedOn w:val="a"/>
    <w:uiPriority w:val="99"/>
    <w:unhideWhenUsed/>
    <w:rsid w:val="0002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0243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24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024368"/>
    <w:rPr>
      <w:color w:val="0000FF"/>
      <w:u w:val="single"/>
    </w:rPr>
  </w:style>
  <w:style w:type="character" w:customStyle="1" w:styleId="FontStyle11">
    <w:name w:val="Font Style11"/>
    <w:basedOn w:val="a0"/>
    <w:rsid w:val="00024368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D601C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0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55A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journals.hnpu.edu.ua/index.php/psych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tpsp-journal.kpu.zp.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Relationship Id="rId22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Марьяна</cp:lastModifiedBy>
  <cp:revision>431</cp:revision>
  <dcterms:created xsi:type="dcterms:W3CDTF">2020-03-01T15:48:00Z</dcterms:created>
  <dcterms:modified xsi:type="dcterms:W3CDTF">2021-02-07T17:55:00Z</dcterms:modified>
</cp:coreProperties>
</file>