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40DB" w14:textId="528D1176" w:rsidR="00584CCE" w:rsidRPr="00584CCE" w:rsidRDefault="00584CCE" w:rsidP="00584CCE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CCE">
        <w:rPr>
          <w:rFonts w:ascii="Times New Roman" w:hAnsi="Times New Roman" w:cs="Times New Roman"/>
          <w:b/>
          <w:bCs/>
          <w:sz w:val="28"/>
          <w:szCs w:val="28"/>
        </w:rPr>
        <w:t>Тема 3. Завдання</w:t>
      </w:r>
    </w:p>
    <w:p w14:paraId="6ECC78E5" w14:textId="77777777" w:rsidR="00584CCE" w:rsidRPr="00584CCE" w:rsidRDefault="00584CCE" w:rsidP="00584CCE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B5097" w14:textId="524CFE81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>•</w:t>
      </w:r>
      <w:r>
        <w:tab/>
      </w:r>
      <w:r w:rsidRPr="00584CCE">
        <w:rPr>
          <w:rFonts w:ascii="Times New Roman" w:hAnsi="Times New Roman" w:cs="Times New Roman"/>
          <w:sz w:val="28"/>
          <w:szCs w:val="28"/>
        </w:rPr>
        <w:t xml:space="preserve">Опрацювати питання лекційного заняття, використовуючи щонайменше три підручника (автори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В.Бондар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О.Савченко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М.Фіцула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>). Всі підручники викладені на сайті.  Законспектувати.</w:t>
      </w:r>
    </w:p>
    <w:p w14:paraId="179F8E72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 xml:space="preserve">За підручником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О.Савченко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опрацювати питання Вікова характеристика готовності дітей до шкільного навчання.</w:t>
      </w:r>
    </w:p>
    <w:p w14:paraId="5F286841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Розкрити взаємозв’язок основних функцій навчання.</w:t>
      </w:r>
    </w:p>
    <w:p w14:paraId="2C347256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Охарактеризувати взаємозв’язки компонентів процесу навчання.</w:t>
      </w:r>
    </w:p>
    <w:p w14:paraId="73131638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Визначити основні способи мотивації учіння учнів молодшого шкільного віку.</w:t>
      </w:r>
    </w:p>
    <w:p w14:paraId="3E485F66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 xml:space="preserve">Групова робота: підготувати творчу роботу «Пошук шляхів заохочення учнів до учіння». Здобувачі розподіляються по групах (2-3 особи) і готують роботу у формі діалогу (+ та -); доповіді, презентації тощо. Пропонуються теми: «риторична школа»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М.Ф.Квінтіліана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(І — II ст.);  школа В. де-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Фельтре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(XIV — XV ст.) під назвою «Дім радощів»; школа «Чеських братів», яку очолював Я.А. Коменський (XVI —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XVIIст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.); школи Й.Г.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Песталоцці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(XVIII —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ХІХст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.); учительська діяльність А.Ф.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Дістервега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(XIX ст.);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Павлиська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середня школа, яку очолював видатний український педагог В.О. Сухомлинський або сучасний матеріал за вибором студента.</w:t>
      </w:r>
    </w:p>
    <w:p w14:paraId="7980AC09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Виявити причини слабкої мотивації учіння сучасного школяра.</w:t>
      </w:r>
    </w:p>
    <w:p w14:paraId="5854C942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Довести, що процес навчання є системою.</w:t>
      </w:r>
    </w:p>
    <w:p w14:paraId="47B9C9B5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Визначити співвідношення понять “закономірність”, “закон”, “дидактичний принцип”, “правило навчання”.</w:t>
      </w:r>
    </w:p>
    <w:p w14:paraId="3D7C11B3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>Виписати основні правила реалізації дидактичних принципів.</w:t>
      </w:r>
    </w:p>
    <w:p w14:paraId="5BBFDDE9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•</w:t>
      </w:r>
      <w:r w:rsidRPr="00584CCE">
        <w:rPr>
          <w:rFonts w:ascii="Times New Roman" w:hAnsi="Times New Roman" w:cs="Times New Roman"/>
          <w:sz w:val="28"/>
          <w:szCs w:val="28"/>
        </w:rPr>
        <w:tab/>
        <w:t xml:space="preserve">Проаналізувати сайти відомих українських шкіл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Новопечерська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 xml:space="preserve"> школа, школа Європейського колегіуму, «Афіни» та ін..</w:t>
      </w:r>
    </w:p>
    <w:p w14:paraId="6AB12456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BD847" w14:textId="146CF2C1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 xml:space="preserve">Для здобувачів, які працюють синхронно - активне обговорення теоретичних питань на занятті є обов’язковим; здобувачі, що з об’єктивних причин не долучились до синхронного навчання і   працюють асинхронно – виконують всі завдання у письмовій формі та викладають на сайті </w:t>
      </w:r>
      <w:hyperlink r:id="rId4" w:history="1">
        <w:r w:rsidRPr="00913D7D">
          <w:rPr>
            <w:rStyle w:val="ae"/>
            <w:rFonts w:ascii="Times New Roman" w:hAnsi="Times New Roman" w:cs="Times New Roman"/>
            <w:sz w:val="28"/>
            <w:szCs w:val="28"/>
          </w:rPr>
          <w:t>http://ksuonline.kspu.edu/course/view.php?id=1402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4D7E3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 xml:space="preserve">Форма викладу – доповідь, презентація, </w:t>
      </w:r>
      <w:proofErr w:type="spellStart"/>
      <w:r w:rsidRPr="00584CCE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Pr="00584CCE">
        <w:rPr>
          <w:rFonts w:ascii="Times New Roman" w:hAnsi="Times New Roman" w:cs="Times New Roman"/>
          <w:sz w:val="28"/>
          <w:szCs w:val="28"/>
        </w:rPr>
        <w:t>.</w:t>
      </w:r>
    </w:p>
    <w:p w14:paraId="194AECDE" w14:textId="77777777" w:rsidR="00584CCE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 xml:space="preserve">Завдання щодо групової роботи в асинхронному режимі  виконується самостійно.  </w:t>
      </w:r>
    </w:p>
    <w:p w14:paraId="54FD4931" w14:textId="6A6DCC79" w:rsidR="00C2310F" w:rsidRPr="00584CCE" w:rsidRDefault="00584CCE" w:rsidP="00584C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CE">
        <w:rPr>
          <w:rFonts w:ascii="Times New Roman" w:hAnsi="Times New Roman" w:cs="Times New Roman"/>
          <w:sz w:val="28"/>
          <w:szCs w:val="28"/>
        </w:rPr>
        <w:t>Обов’язковим для всіх здобувачів є проходження тесту після вивчення  теми: тестові завдання відкривається на сайті, кількість спроб -1, час обмежений.</w:t>
      </w:r>
    </w:p>
    <w:sectPr w:rsidR="00C2310F" w:rsidRPr="00584CCE" w:rsidSect="00125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D1"/>
    <w:rsid w:val="000A1781"/>
    <w:rsid w:val="00125F07"/>
    <w:rsid w:val="00231061"/>
    <w:rsid w:val="0029035B"/>
    <w:rsid w:val="00432B4C"/>
    <w:rsid w:val="004576AD"/>
    <w:rsid w:val="00584CCE"/>
    <w:rsid w:val="00837EC6"/>
    <w:rsid w:val="009704E7"/>
    <w:rsid w:val="00A33699"/>
    <w:rsid w:val="00C2310F"/>
    <w:rsid w:val="00E47A17"/>
    <w:rsid w:val="00ED21D1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6036"/>
  <w15:chartTrackingRefBased/>
  <w15:docId w15:val="{4274671D-1BB0-4088-B9D9-DBA63DE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1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1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1D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1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1D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1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1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1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1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D2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21D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21D1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21D1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21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D21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D21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D21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21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D2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21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D21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21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D21D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21D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21D1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21D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D21D1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ED21D1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584CC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uonline.kspu.edu/course/view.php?id=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Ирина Гриценко</cp:lastModifiedBy>
  <cp:revision>2</cp:revision>
  <dcterms:created xsi:type="dcterms:W3CDTF">2024-05-06T06:49:00Z</dcterms:created>
  <dcterms:modified xsi:type="dcterms:W3CDTF">2024-05-06T06:51:00Z</dcterms:modified>
</cp:coreProperties>
</file>