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A0D" w14:textId="77777777" w:rsidR="00397AF2" w:rsidRDefault="00397AF2" w:rsidP="00397A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56E85" w14:textId="77777777" w:rsidR="00E03F5C" w:rsidRDefault="00397AF2" w:rsidP="00397A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 xml:space="preserve">Структура </w:t>
      </w:r>
      <w:r w:rsidR="00E03F5C" w:rsidRPr="00E03F5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диригентського-виконавського </w:t>
      </w:r>
      <w:r w:rsidRPr="00E03F5C">
        <w:rPr>
          <w:rFonts w:ascii="Times New Roman" w:hAnsi="Times New Roman" w:cs="Times New Roman"/>
          <w:b/>
          <w:bCs/>
          <w:sz w:val="32"/>
          <w:szCs w:val="32"/>
        </w:rPr>
        <w:t xml:space="preserve">аналізу </w:t>
      </w:r>
    </w:p>
    <w:p w14:paraId="758C66F6" w14:textId="03678066" w:rsidR="00397AF2" w:rsidRPr="00E03F5C" w:rsidRDefault="00397AF2" w:rsidP="00397A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 xml:space="preserve">хорової партитури </w:t>
      </w:r>
    </w:p>
    <w:p w14:paraId="2656D23F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</w:p>
    <w:p w14:paraId="6BCC7D7F" w14:textId="77777777" w:rsidR="00397AF2" w:rsidRPr="00E03F5C" w:rsidRDefault="00397AF2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>І. Загальний аналіз</w:t>
      </w:r>
    </w:p>
    <w:p w14:paraId="1EF75D56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1. Відомості про авторів.</w:t>
      </w:r>
    </w:p>
    <w:p w14:paraId="12C46ACF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2. Жанрова приналежність.</w:t>
      </w:r>
    </w:p>
    <w:p w14:paraId="14425461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3. Зміст твору.</w:t>
      </w:r>
    </w:p>
    <w:p w14:paraId="4FABC429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4. Загальний характер твору.</w:t>
      </w:r>
    </w:p>
    <w:p w14:paraId="7AFB7896" w14:textId="77777777" w:rsidR="00887D28" w:rsidRPr="00E03F5C" w:rsidRDefault="00887D28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913835" w14:textId="293BECE3" w:rsidR="00397AF2" w:rsidRPr="00E03F5C" w:rsidRDefault="00397AF2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>ІІ. Музично – теоретичний аналіз</w:t>
      </w:r>
    </w:p>
    <w:p w14:paraId="5D25FE87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1. Структура музичної форми.</w:t>
      </w:r>
    </w:p>
    <w:p w14:paraId="15A26081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2. Ладотональність.</w:t>
      </w:r>
    </w:p>
    <w:p w14:paraId="115CF814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3. Гармонія.</w:t>
      </w:r>
    </w:p>
    <w:p w14:paraId="36A5C81F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4. Метроритм.</w:t>
      </w:r>
    </w:p>
    <w:p w14:paraId="10FB113A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5. Темп.</w:t>
      </w:r>
    </w:p>
    <w:p w14:paraId="0AD087E2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6. Особливості фактури викладу.</w:t>
      </w:r>
    </w:p>
    <w:p w14:paraId="7CF9AA36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7. Характеристика основної мелодії як музичної виразності.</w:t>
      </w:r>
    </w:p>
    <w:p w14:paraId="1103D3E7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8. Значення ролі акомпанементу.</w:t>
      </w:r>
    </w:p>
    <w:p w14:paraId="76716380" w14:textId="77777777" w:rsidR="00887D28" w:rsidRPr="00E03F5C" w:rsidRDefault="00887D28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E5092D" w14:textId="1C4DF9B5" w:rsidR="00397AF2" w:rsidRPr="00E03F5C" w:rsidRDefault="00397AF2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>ІІІ. Вокально – хоровий аналіз</w:t>
      </w:r>
    </w:p>
    <w:p w14:paraId="1F9DEF66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1. Тип і вид хору, наявність дивізі та унісонів. Загальний діапазон хору й</w:t>
      </w:r>
    </w:p>
    <w:p w14:paraId="08F5CCB0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загальна теситура, прийом звуковедення, дихання.</w:t>
      </w:r>
    </w:p>
    <w:p w14:paraId="58BA2AFE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2. Аналіз і характеристика кожної хорової партії:</w:t>
      </w:r>
    </w:p>
    <w:p w14:paraId="79102ECF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</w:p>
    <w:p w14:paraId="7CE0A18C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Ансамбль частковий</w:t>
      </w:r>
    </w:p>
    <w:p w14:paraId="50A27CDB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а) діапазон хорової партії, теситура, наявність дивізі;</w:t>
      </w:r>
    </w:p>
    <w:p w14:paraId="049CC749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б) особливості ансамблю динаміки, темпу, ритму;</w:t>
      </w:r>
    </w:p>
    <w:p w14:paraId="0D95FA50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Стрій мелодичний (інтонаційні труднощі)</w:t>
      </w:r>
    </w:p>
    <w:p w14:paraId="4DB08AC8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а) особливості голосоведення і вплив напрямку мелодії на горизонтальний</w:t>
      </w:r>
    </w:p>
    <w:p w14:paraId="08C8EB95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стрій;</w:t>
      </w:r>
    </w:p>
    <w:p w14:paraId="1F026D33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б) визначення інтонаційних труднощів і шляхи їх подолання;</w:t>
      </w:r>
    </w:p>
    <w:p w14:paraId="3B240E9A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в) вплив динаміки, темпу й ритму на горизонтальний стрій.</w:t>
      </w:r>
    </w:p>
    <w:p w14:paraId="7150F1F3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3. Ансамбль загальний:</w:t>
      </w:r>
    </w:p>
    <w:p w14:paraId="495EE678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а) тип ансамблю;</w:t>
      </w:r>
    </w:p>
    <w:p w14:paraId="58BC78B6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lastRenderedPageBreak/>
        <w:t>б) визначення особливостей ансамблів динаміки, темпу, ритму й дикцій</w:t>
      </w:r>
    </w:p>
    <w:p w14:paraId="516FC644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залежно від теситурних умов;</w:t>
      </w:r>
    </w:p>
    <w:p w14:paraId="48160AF9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в) ансамблеве співвідношення звуків у акордах з подвоєнням;</w:t>
      </w:r>
    </w:p>
    <w:p w14:paraId="10AFDE5B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г) необхідність штучного ансамблю в деяких акордах.</w:t>
      </w:r>
    </w:p>
    <w:p w14:paraId="45F2121D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4. Стрій гармонічний:</w:t>
      </w:r>
    </w:p>
    <w:p w14:paraId="72ADC031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а) визначити вплив теситури, динаміки, темпу й ритму на вертикальний</w:t>
      </w:r>
    </w:p>
    <w:p w14:paraId="0EB319F4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стрій;</w:t>
      </w:r>
    </w:p>
    <w:p w14:paraId="07F76CC0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б) на основі аналізу мелодичного строю визначити найскладніші гармонічні</w:t>
      </w:r>
    </w:p>
    <w:p w14:paraId="3A13C3B0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сполучення чи акорди та вказати спосіб інтонування аби уникнути можливих</w:t>
      </w:r>
    </w:p>
    <w:p w14:paraId="23470AC9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змін строю.</w:t>
      </w:r>
    </w:p>
    <w:p w14:paraId="77757E4F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5. Дикція:</w:t>
      </w:r>
    </w:p>
    <w:p w14:paraId="717B8CDD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а) вплив на дикцію темпу, штрихів, ритму, теситури, нюансів;</w:t>
      </w:r>
    </w:p>
    <w:p w14:paraId="2BD7F758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б) аналіз найскладніших поєднань слів у тексті;</w:t>
      </w:r>
    </w:p>
    <w:p w14:paraId="1738A497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в) аналіз закінчень слів між музичними реченнями, епізодами, частинами й</w:t>
      </w:r>
    </w:p>
    <w:p w14:paraId="730F027A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перед паузами, де можлива нечітка вимова;</w:t>
      </w:r>
    </w:p>
    <w:p w14:paraId="21DF096B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г) особливості вимови деяких слів у тексті;</w:t>
      </w:r>
    </w:p>
    <w:p w14:paraId="04791488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д) збіг і розбіжність наголосів із сильною долею в такті.</w:t>
      </w:r>
    </w:p>
    <w:p w14:paraId="4E3D628C" w14:textId="77777777" w:rsidR="00887D28" w:rsidRPr="00E03F5C" w:rsidRDefault="00887D28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1563E6" w14:textId="77032207" w:rsidR="00397AF2" w:rsidRPr="00E03F5C" w:rsidRDefault="00397AF2" w:rsidP="00397A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03F5C">
        <w:rPr>
          <w:rFonts w:ascii="Times New Roman" w:hAnsi="Times New Roman" w:cs="Times New Roman"/>
          <w:b/>
          <w:bCs/>
          <w:sz w:val="32"/>
          <w:szCs w:val="32"/>
        </w:rPr>
        <w:t>IV. Виконавський аналіз</w:t>
      </w:r>
    </w:p>
    <w:p w14:paraId="33A634C3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1. Аналіз динаміки й кульмінацій (загальні і часткові).</w:t>
      </w:r>
    </w:p>
    <w:p w14:paraId="0A42FE40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2. Аналіз формування: визначення логічних наголосів залежно від змісту</w:t>
      </w:r>
    </w:p>
    <w:p w14:paraId="472095D2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літературного тексту або від логіки побудови музичної думки (якщо у</w:t>
      </w:r>
    </w:p>
    <w:p w14:paraId="48207873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творі нема літературного тексту) з урахуванням форми твору.</w:t>
      </w:r>
    </w:p>
    <w:p w14:paraId="20B9A17B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3. Змістові цезури.</w:t>
      </w:r>
    </w:p>
    <w:p w14:paraId="0C74AD06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4. Відповідність або розбіжність логічних наголосів і музичних</w:t>
      </w:r>
    </w:p>
    <w:p w14:paraId="731E81A3" w14:textId="77777777" w:rsidR="00397AF2" w:rsidRPr="00E03F5C" w:rsidRDefault="00397AF2" w:rsidP="00397AF2">
      <w:pPr>
        <w:rPr>
          <w:rFonts w:ascii="Times New Roman" w:hAnsi="Times New Roman" w:cs="Times New Roman"/>
          <w:sz w:val="32"/>
          <w:szCs w:val="32"/>
        </w:rPr>
      </w:pPr>
      <w:r w:rsidRPr="00E03F5C">
        <w:rPr>
          <w:rFonts w:ascii="Times New Roman" w:hAnsi="Times New Roman" w:cs="Times New Roman"/>
          <w:sz w:val="32"/>
          <w:szCs w:val="32"/>
        </w:rPr>
        <w:t>кульмінацій.</w:t>
      </w:r>
    </w:p>
    <w:p w14:paraId="48E1868D" w14:textId="74604ED6" w:rsidR="00397AF2" w:rsidRPr="00397AF2" w:rsidRDefault="00397AF2" w:rsidP="00397AF2">
      <w:pPr>
        <w:rPr>
          <w:rFonts w:ascii="Times New Roman" w:hAnsi="Times New Roman" w:cs="Times New Roman"/>
          <w:sz w:val="28"/>
          <w:szCs w:val="28"/>
        </w:rPr>
      </w:pPr>
      <w:r w:rsidRPr="00E03F5C">
        <w:rPr>
          <w:rFonts w:ascii="Times New Roman" w:hAnsi="Times New Roman" w:cs="Times New Roman"/>
          <w:sz w:val="32"/>
          <w:szCs w:val="32"/>
        </w:rPr>
        <w:t>5. Диригентські труднощі</w:t>
      </w:r>
      <w:r w:rsidRPr="00397AF2">
        <w:rPr>
          <w:rFonts w:ascii="Times New Roman" w:hAnsi="Times New Roman" w:cs="Times New Roman"/>
          <w:sz w:val="28"/>
          <w:szCs w:val="28"/>
        </w:rPr>
        <w:t>.</w:t>
      </w:r>
    </w:p>
    <w:sectPr w:rsidR="00397AF2" w:rsidRPr="00397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2"/>
    <w:rsid w:val="00397AF2"/>
    <w:rsid w:val="00887D28"/>
    <w:rsid w:val="00E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FF9B7"/>
  <w15:chartTrackingRefBased/>
  <w15:docId w15:val="{B0C5CE5E-A7FF-D548-A8FE-36928F3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Корнишев</dc:creator>
  <cp:keywords/>
  <dc:description/>
  <cp:lastModifiedBy>Никита Корнишев</cp:lastModifiedBy>
  <cp:revision>2</cp:revision>
  <dcterms:created xsi:type="dcterms:W3CDTF">2024-01-07T21:14:00Z</dcterms:created>
  <dcterms:modified xsi:type="dcterms:W3CDTF">2024-01-07T21:14:00Z</dcterms:modified>
</cp:coreProperties>
</file>