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968" w:rsidRPr="002A7FF0" w:rsidRDefault="00B65968" w:rsidP="00B65968">
      <w:pPr>
        <w:ind w:left="5040"/>
        <w:rPr>
          <w:rFonts w:ascii="Times New Roman" w:hAnsi="Times New Roman" w:cs="Times New Roman"/>
          <w:b/>
          <w:i/>
          <w:sz w:val="28"/>
          <w:lang w:val="uk-UA"/>
        </w:rPr>
      </w:pPr>
      <w:proofErr w:type="spellStart"/>
      <w:r w:rsidRPr="002A7FF0">
        <w:rPr>
          <w:rFonts w:ascii="Times New Roman" w:hAnsi="Times New Roman" w:cs="Times New Roman"/>
          <w:b/>
          <w:i/>
          <w:sz w:val="28"/>
        </w:rPr>
        <w:t>Виконала</w:t>
      </w:r>
      <w:proofErr w:type="spellEnd"/>
      <w:r w:rsidRPr="002A7FF0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2A7FF0">
        <w:rPr>
          <w:rFonts w:ascii="Times New Roman" w:hAnsi="Times New Roman" w:cs="Times New Roman"/>
          <w:b/>
          <w:i/>
          <w:sz w:val="28"/>
          <w:lang w:val="uk-UA"/>
        </w:rPr>
        <w:t>студ</w:t>
      </w:r>
      <w:proofErr w:type="spellEnd"/>
      <w:r w:rsidRPr="002A7FF0">
        <w:rPr>
          <w:rFonts w:ascii="Times New Roman" w:hAnsi="Times New Roman" w:cs="Times New Roman"/>
          <w:b/>
          <w:i/>
          <w:sz w:val="28"/>
        </w:rPr>
        <w:t>e</w:t>
      </w:r>
      <w:proofErr w:type="spellStart"/>
      <w:r w:rsidRPr="002A7FF0">
        <w:rPr>
          <w:rFonts w:ascii="Times New Roman" w:hAnsi="Times New Roman" w:cs="Times New Roman"/>
          <w:b/>
          <w:i/>
          <w:sz w:val="28"/>
          <w:lang w:val="uk-UA"/>
        </w:rPr>
        <w:t>нтка</w:t>
      </w:r>
      <w:proofErr w:type="spellEnd"/>
      <w:r w:rsidRPr="002A7FF0">
        <w:rPr>
          <w:rFonts w:ascii="Times New Roman" w:hAnsi="Times New Roman" w:cs="Times New Roman"/>
          <w:b/>
          <w:i/>
          <w:sz w:val="28"/>
          <w:lang w:val="uk-UA"/>
        </w:rPr>
        <w:t xml:space="preserve"> 16-111 ФКМ</w:t>
      </w:r>
    </w:p>
    <w:p w:rsidR="00B65968" w:rsidRPr="00B65968" w:rsidRDefault="00B65968" w:rsidP="00B65968">
      <w:pPr>
        <w:ind w:left="5040"/>
        <w:rPr>
          <w:rFonts w:ascii="Times New Roman" w:hAnsi="Times New Roman" w:cs="Times New Roman"/>
          <w:b/>
          <w:i/>
          <w:sz w:val="28"/>
          <w:lang w:val="uk-UA"/>
        </w:rPr>
      </w:pPr>
      <w:proofErr w:type="spellStart"/>
      <w:r w:rsidRPr="002A7FF0">
        <w:rPr>
          <w:rFonts w:ascii="Times New Roman" w:hAnsi="Times New Roman" w:cs="Times New Roman"/>
          <w:b/>
          <w:i/>
          <w:sz w:val="28"/>
          <w:lang w:val="uk-UA"/>
        </w:rPr>
        <w:t>Пулін</w:t>
      </w:r>
      <w:proofErr w:type="spellEnd"/>
      <w:r w:rsidRPr="002A7FF0">
        <w:rPr>
          <w:rFonts w:ascii="Times New Roman" w:hAnsi="Times New Roman" w:cs="Times New Roman"/>
          <w:b/>
          <w:i/>
          <w:sz w:val="28"/>
        </w:rPr>
        <w:t>e</w:t>
      </w:r>
      <w:proofErr w:type="spellStart"/>
      <w:r w:rsidRPr="002A7FF0">
        <w:rPr>
          <w:rFonts w:ascii="Times New Roman" w:hAnsi="Times New Roman" w:cs="Times New Roman"/>
          <w:b/>
          <w:i/>
          <w:sz w:val="28"/>
          <w:lang w:val="uk-UA"/>
        </w:rPr>
        <w:t>ць</w:t>
      </w:r>
      <w:proofErr w:type="spellEnd"/>
      <w:r w:rsidRPr="002A7FF0">
        <w:rPr>
          <w:rFonts w:ascii="Times New Roman" w:hAnsi="Times New Roman" w:cs="Times New Roman"/>
          <w:b/>
          <w:i/>
          <w:sz w:val="28"/>
          <w:lang w:val="uk-UA"/>
        </w:rPr>
        <w:t xml:space="preserve"> Юлія</w:t>
      </w:r>
    </w:p>
    <w:p w:rsidR="00B65968" w:rsidRDefault="00B65968" w:rsidP="00B6596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B65968">
        <w:rPr>
          <w:rFonts w:ascii="Times New Roman" w:hAnsi="Times New Roman" w:cs="Times New Roman"/>
          <w:b/>
          <w:i/>
          <w:sz w:val="32"/>
          <w:szCs w:val="32"/>
        </w:rPr>
        <w:t>Впл</w:t>
      </w:r>
      <w:proofErr w:type="spellEnd"/>
      <w:r w:rsidRPr="00B65968">
        <w:rPr>
          <w:rFonts w:ascii="Times New Roman" w:hAnsi="Times New Roman" w:cs="Times New Roman"/>
          <w:b/>
          <w:i/>
          <w:sz w:val="32"/>
          <w:szCs w:val="32"/>
          <w:lang w:val="uk-UA"/>
        </w:rPr>
        <w:t>и</w:t>
      </w:r>
      <w:r w:rsidRPr="00B65968">
        <w:rPr>
          <w:rFonts w:ascii="Times New Roman" w:hAnsi="Times New Roman" w:cs="Times New Roman"/>
          <w:b/>
          <w:i/>
          <w:sz w:val="32"/>
          <w:szCs w:val="32"/>
        </w:rPr>
        <w:t xml:space="preserve">в </w:t>
      </w:r>
      <w:proofErr w:type="spellStart"/>
      <w:r w:rsidRPr="00B65968">
        <w:rPr>
          <w:rFonts w:ascii="Times New Roman" w:hAnsi="Times New Roman" w:cs="Times New Roman"/>
          <w:b/>
          <w:i/>
          <w:sz w:val="32"/>
          <w:szCs w:val="32"/>
        </w:rPr>
        <w:t>козацтва</w:t>
      </w:r>
      <w:proofErr w:type="spellEnd"/>
      <w:r w:rsidRPr="00B65968">
        <w:rPr>
          <w:rFonts w:ascii="Times New Roman" w:hAnsi="Times New Roman" w:cs="Times New Roman"/>
          <w:b/>
          <w:i/>
          <w:sz w:val="32"/>
          <w:szCs w:val="32"/>
        </w:rPr>
        <w:t xml:space="preserve"> на культур</w:t>
      </w:r>
      <w:r w:rsidRPr="00B65968">
        <w:rPr>
          <w:rFonts w:ascii="Times New Roman" w:hAnsi="Times New Roman" w:cs="Times New Roman"/>
          <w:b/>
          <w:i/>
          <w:sz w:val="32"/>
          <w:szCs w:val="32"/>
          <w:lang w:val="uk-UA"/>
        </w:rPr>
        <w:t>н</w:t>
      </w:r>
      <w:r w:rsidRPr="00B65968">
        <w:rPr>
          <w:rFonts w:ascii="Times New Roman" w:hAnsi="Times New Roman" w:cs="Times New Roman"/>
          <w:b/>
          <w:i/>
          <w:sz w:val="32"/>
          <w:szCs w:val="32"/>
        </w:rPr>
        <w:t>e</w:t>
      </w:r>
      <w:r w:rsidRPr="00B65968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життя</w:t>
      </w:r>
      <w:r w:rsidRPr="00B6596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B65968">
        <w:rPr>
          <w:rFonts w:ascii="Times New Roman" w:hAnsi="Times New Roman" w:cs="Times New Roman"/>
          <w:b/>
          <w:i/>
          <w:sz w:val="32"/>
          <w:szCs w:val="32"/>
        </w:rPr>
        <w:t>України</w:t>
      </w:r>
      <w:proofErr w:type="spellEnd"/>
    </w:p>
    <w:p w:rsidR="00B65968" w:rsidRPr="00B65968" w:rsidRDefault="00B65968" w:rsidP="00B65968">
      <w:pPr>
        <w:rPr>
          <w:rFonts w:ascii="Times New Roman" w:hAnsi="Times New Roman" w:cs="Times New Roman"/>
          <w:sz w:val="32"/>
          <w:szCs w:val="32"/>
        </w:rPr>
      </w:pPr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XVIII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століття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було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парадоксальною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добою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в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історії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української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культури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.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Воно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стало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свідком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дивовижного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розквіту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українського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мистецтва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й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літератури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,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що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відобразився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у химерному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стилі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бароко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.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Проте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майже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одночасно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з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цим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створювалися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умови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, за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яких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українська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культура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позбавлялася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своїх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самобутніх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рис і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змушена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була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адаптуватися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до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російських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імперських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взірців</w:t>
      </w:r>
      <w:proofErr w:type="spellEnd"/>
      <w:r w:rsidRPr="00B659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.</w:t>
      </w:r>
    </w:p>
    <w:p w:rsidR="001B7D18" w:rsidRDefault="00B65968" w:rsidP="00B65968">
      <w:pPr>
        <w:rPr>
          <w:rFonts w:ascii="Times New Roman" w:hAnsi="Times New Roman" w:cs="Times New Roman"/>
          <w:sz w:val="28"/>
        </w:rPr>
      </w:pPr>
      <w:proofErr w:type="spellStart"/>
      <w:r w:rsidRPr="001B7D18">
        <w:rPr>
          <w:rFonts w:ascii="Times New Roman" w:hAnsi="Times New Roman" w:cs="Times New Roman"/>
          <w:sz w:val="28"/>
        </w:rPr>
        <w:t>Вважається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B7D18">
        <w:rPr>
          <w:rFonts w:ascii="Times New Roman" w:hAnsi="Times New Roman" w:cs="Times New Roman"/>
          <w:sz w:val="28"/>
        </w:rPr>
        <w:t>що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найбільша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кількість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храмів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у </w:t>
      </w:r>
      <w:proofErr w:type="spellStart"/>
      <w:r w:rsidRPr="001B7D18">
        <w:rPr>
          <w:rFonts w:ascii="Times New Roman" w:hAnsi="Times New Roman" w:cs="Times New Roman"/>
          <w:sz w:val="28"/>
        </w:rPr>
        <w:t>стилі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бароко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постала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1B7D18">
        <w:rPr>
          <w:rFonts w:ascii="Times New Roman" w:hAnsi="Times New Roman" w:cs="Times New Roman"/>
          <w:sz w:val="28"/>
        </w:rPr>
        <w:t>території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України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за </w:t>
      </w:r>
      <w:proofErr w:type="spellStart"/>
      <w:r w:rsidRPr="001B7D18">
        <w:rPr>
          <w:rFonts w:ascii="Times New Roman" w:hAnsi="Times New Roman" w:cs="Times New Roman"/>
          <w:sz w:val="28"/>
        </w:rPr>
        <w:t>часів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козацтва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1B7D18">
        <w:rPr>
          <w:rFonts w:ascii="Times New Roman" w:hAnsi="Times New Roman" w:cs="Times New Roman"/>
          <w:sz w:val="28"/>
        </w:rPr>
        <w:t>Хоча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це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1B7D18">
        <w:rPr>
          <w:rFonts w:ascii="Times New Roman" w:hAnsi="Times New Roman" w:cs="Times New Roman"/>
          <w:sz w:val="28"/>
        </w:rPr>
        <w:t>деякій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мірі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й </w:t>
      </w:r>
      <w:proofErr w:type="spellStart"/>
      <w:r w:rsidRPr="001B7D18">
        <w:rPr>
          <w:rFonts w:ascii="Times New Roman" w:hAnsi="Times New Roman" w:cs="Times New Roman"/>
          <w:sz w:val="28"/>
        </w:rPr>
        <w:t>перебільшення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, але </w:t>
      </w:r>
      <w:proofErr w:type="spellStart"/>
      <w:r w:rsidRPr="001B7D18">
        <w:rPr>
          <w:rFonts w:ascii="Times New Roman" w:hAnsi="Times New Roman" w:cs="Times New Roman"/>
          <w:sz w:val="28"/>
        </w:rPr>
        <w:t>слід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зазначити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B7D18">
        <w:rPr>
          <w:rFonts w:ascii="Times New Roman" w:hAnsi="Times New Roman" w:cs="Times New Roman"/>
          <w:sz w:val="28"/>
        </w:rPr>
        <w:t>що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козацька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доба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дала </w:t>
      </w:r>
      <w:proofErr w:type="spellStart"/>
      <w:r w:rsidRPr="001B7D18">
        <w:rPr>
          <w:rFonts w:ascii="Times New Roman" w:hAnsi="Times New Roman" w:cs="Times New Roman"/>
          <w:sz w:val="28"/>
        </w:rPr>
        <w:t>гарний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поштовх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у </w:t>
      </w:r>
      <w:proofErr w:type="spellStart"/>
      <w:r w:rsidRPr="001B7D18">
        <w:rPr>
          <w:rFonts w:ascii="Times New Roman" w:hAnsi="Times New Roman" w:cs="Times New Roman"/>
          <w:sz w:val="28"/>
        </w:rPr>
        <w:t>цьому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напрямку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1B7D18">
        <w:rPr>
          <w:rFonts w:ascii="Times New Roman" w:hAnsi="Times New Roman" w:cs="Times New Roman"/>
          <w:sz w:val="28"/>
        </w:rPr>
        <w:t>Найбільше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барокових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споруд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було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збудовано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за </w:t>
      </w:r>
      <w:proofErr w:type="spellStart"/>
      <w:r w:rsidRPr="001B7D18">
        <w:rPr>
          <w:rFonts w:ascii="Times New Roman" w:hAnsi="Times New Roman" w:cs="Times New Roman"/>
          <w:sz w:val="28"/>
        </w:rPr>
        <w:t>часів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Івана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Мазепи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B7D18">
        <w:rPr>
          <w:rFonts w:ascii="Times New Roman" w:hAnsi="Times New Roman" w:cs="Times New Roman"/>
          <w:sz w:val="28"/>
        </w:rPr>
        <w:t>що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славився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своєю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прихильністю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до </w:t>
      </w:r>
      <w:proofErr w:type="spellStart"/>
      <w:r w:rsidRPr="001B7D18">
        <w:rPr>
          <w:rFonts w:ascii="Times New Roman" w:hAnsi="Times New Roman" w:cs="Times New Roman"/>
          <w:sz w:val="28"/>
        </w:rPr>
        <w:t>української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культури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. Те </w:t>
      </w:r>
      <w:proofErr w:type="spellStart"/>
      <w:r w:rsidRPr="001B7D18">
        <w:rPr>
          <w:rFonts w:ascii="Times New Roman" w:hAnsi="Times New Roman" w:cs="Times New Roman"/>
          <w:sz w:val="28"/>
        </w:rPr>
        <w:t>саме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можна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сказати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і про </w:t>
      </w:r>
      <w:proofErr w:type="spellStart"/>
      <w:r w:rsidRPr="001B7D18">
        <w:rPr>
          <w:rFonts w:ascii="Times New Roman" w:hAnsi="Times New Roman" w:cs="Times New Roman"/>
          <w:sz w:val="28"/>
        </w:rPr>
        <w:t>сприяння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1B7D18">
        <w:rPr>
          <w:rFonts w:ascii="Times New Roman" w:hAnsi="Times New Roman" w:cs="Times New Roman"/>
          <w:sz w:val="28"/>
        </w:rPr>
        <w:t>будівництві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храмів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козацької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старшини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загалом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1B7D18">
        <w:rPr>
          <w:rFonts w:ascii="Times New Roman" w:hAnsi="Times New Roman" w:cs="Times New Roman"/>
          <w:sz w:val="28"/>
        </w:rPr>
        <w:t>Тоді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вважалося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за честь </w:t>
      </w:r>
      <w:proofErr w:type="spellStart"/>
      <w:r w:rsidRPr="001B7D18">
        <w:rPr>
          <w:rFonts w:ascii="Times New Roman" w:hAnsi="Times New Roman" w:cs="Times New Roman"/>
          <w:sz w:val="28"/>
        </w:rPr>
        <w:t>профінансувати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церкву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, і </w:t>
      </w:r>
      <w:proofErr w:type="spellStart"/>
      <w:r w:rsidRPr="001B7D18">
        <w:rPr>
          <w:rFonts w:ascii="Times New Roman" w:hAnsi="Times New Roman" w:cs="Times New Roman"/>
          <w:sz w:val="28"/>
        </w:rPr>
        <w:t>козаки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B7D18">
        <w:rPr>
          <w:rFonts w:ascii="Times New Roman" w:hAnsi="Times New Roman" w:cs="Times New Roman"/>
          <w:sz w:val="28"/>
        </w:rPr>
        <w:t>що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мали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можливість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, активно </w:t>
      </w:r>
      <w:proofErr w:type="spellStart"/>
      <w:r w:rsidRPr="001B7D18">
        <w:rPr>
          <w:rFonts w:ascii="Times New Roman" w:hAnsi="Times New Roman" w:cs="Times New Roman"/>
          <w:sz w:val="28"/>
        </w:rPr>
        <w:t>долучалися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до </w:t>
      </w:r>
      <w:proofErr w:type="spellStart"/>
      <w:r w:rsidRPr="001B7D18">
        <w:rPr>
          <w:rFonts w:ascii="Times New Roman" w:hAnsi="Times New Roman" w:cs="Times New Roman"/>
          <w:sz w:val="28"/>
        </w:rPr>
        <w:t>храмобудівництва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1B7D18">
        <w:rPr>
          <w:rFonts w:ascii="Times New Roman" w:hAnsi="Times New Roman" w:cs="Times New Roman"/>
          <w:sz w:val="28"/>
        </w:rPr>
        <w:t>Також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поширеним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було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сприяння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будівництву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цивільних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будівель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, і за </w:t>
      </w:r>
      <w:proofErr w:type="spellStart"/>
      <w:r w:rsidRPr="001B7D18">
        <w:rPr>
          <w:rFonts w:ascii="Times New Roman" w:hAnsi="Times New Roman" w:cs="Times New Roman"/>
          <w:sz w:val="28"/>
        </w:rPr>
        <w:t>доби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Мазепи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зведено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велику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кількість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колегіумів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B7D18">
        <w:rPr>
          <w:rFonts w:ascii="Times New Roman" w:hAnsi="Times New Roman" w:cs="Times New Roman"/>
          <w:sz w:val="28"/>
        </w:rPr>
        <w:t>магістратів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B7D18">
        <w:rPr>
          <w:rFonts w:ascii="Times New Roman" w:hAnsi="Times New Roman" w:cs="Times New Roman"/>
          <w:sz w:val="28"/>
        </w:rPr>
        <w:t>військових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канцелярій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1B7D18">
        <w:rPr>
          <w:rFonts w:ascii="Times New Roman" w:hAnsi="Times New Roman" w:cs="Times New Roman"/>
          <w:sz w:val="28"/>
        </w:rPr>
        <w:t>житлових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споруд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у </w:t>
      </w:r>
      <w:proofErr w:type="spellStart"/>
      <w:r w:rsidRPr="001B7D18">
        <w:rPr>
          <w:rFonts w:ascii="Times New Roman" w:hAnsi="Times New Roman" w:cs="Times New Roman"/>
          <w:sz w:val="28"/>
        </w:rPr>
        <w:t>стилі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бароко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1B7D18">
        <w:rPr>
          <w:rFonts w:ascii="Times New Roman" w:hAnsi="Times New Roman" w:cs="Times New Roman"/>
          <w:sz w:val="28"/>
        </w:rPr>
        <w:t>Серед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них – </w:t>
      </w:r>
      <w:proofErr w:type="spellStart"/>
      <w:r w:rsidRPr="001B7D18">
        <w:rPr>
          <w:rFonts w:ascii="Times New Roman" w:hAnsi="Times New Roman" w:cs="Times New Roman"/>
          <w:sz w:val="28"/>
        </w:rPr>
        <w:t>профінансована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Мазепою </w:t>
      </w:r>
      <w:proofErr w:type="spellStart"/>
      <w:r w:rsidRPr="001B7D18">
        <w:rPr>
          <w:rFonts w:ascii="Times New Roman" w:hAnsi="Times New Roman" w:cs="Times New Roman"/>
          <w:sz w:val="28"/>
        </w:rPr>
        <w:t>Київська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академія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. Тих же </w:t>
      </w:r>
      <w:proofErr w:type="spellStart"/>
      <w:r w:rsidRPr="001B7D18">
        <w:rPr>
          <w:rFonts w:ascii="Times New Roman" w:hAnsi="Times New Roman" w:cs="Times New Roman"/>
          <w:sz w:val="28"/>
        </w:rPr>
        <w:t>часів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сягають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корені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славної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будівлі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Чернігівського</w:t>
      </w:r>
      <w:proofErr w:type="spellEnd"/>
      <w:r w:rsidRPr="001B7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7D18">
        <w:rPr>
          <w:rFonts w:ascii="Times New Roman" w:hAnsi="Times New Roman" w:cs="Times New Roman"/>
          <w:sz w:val="28"/>
        </w:rPr>
        <w:t>колегіуму</w:t>
      </w:r>
      <w:proofErr w:type="spellEnd"/>
      <w:r w:rsidRPr="001B7D18">
        <w:rPr>
          <w:rFonts w:ascii="Times New Roman" w:hAnsi="Times New Roman" w:cs="Times New Roman"/>
          <w:sz w:val="28"/>
        </w:rPr>
        <w:t>.</w:t>
      </w:r>
    </w:p>
    <w:p w:rsidR="001B7D18" w:rsidRPr="001B7D18" w:rsidRDefault="001B7D18" w:rsidP="001B7D18">
      <w:pPr>
        <w:jc w:val="center"/>
        <w:rPr>
          <w:rStyle w:val="a3"/>
          <w:rFonts w:ascii="Times New Roman" w:hAnsi="Times New Roman" w:cs="Times New Roman"/>
          <w:b/>
          <w:color w:val="2E2E2E"/>
          <w:sz w:val="28"/>
          <w:szCs w:val="23"/>
          <w:shd w:val="clear" w:color="auto" w:fill="FFFFFF"/>
        </w:rPr>
      </w:pPr>
      <w:r w:rsidRPr="001B7D18">
        <w:rPr>
          <w:rFonts w:ascii="Times New Roman" w:hAnsi="Times New Roman" w:cs="Times New Roman"/>
          <w:b/>
          <w:sz w:val="36"/>
          <w:lang w:val="en-US"/>
        </w:rPr>
        <w:drawing>
          <wp:anchor distT="0" distB="0" distL="114300" distR="114300" simplePos="0" relativeHeight="251658240" behindDoc="0" locked="0" layoutInCell="1" allowOverlap="1" wp14:anchorId="5283BFE1" wp14:editId="2364F9FA">
            <wp:simplePos x="0" y="0"/>
            <wp:positionH relativeFrom="margin">
              <wp:posOffset>799465</wp:posOffset>
            </wp:positionH>
            <wp:positionV relativeFrom="paragraph">
              <wp:posOffset>330200</wp:posOffset>
            </wp:positionV>
            <wp:extent cx="4486275" cy="2985770"/>
            <wp:effectExtent l="0" t="0" r="9525" b="5080"/>
            <wp:wrapSquare wrapText="bothSides"/>
            <wp:docPr id="1" name="Рисунок 1" descr="Густинський монастир біля м. Прилуки Чернігівської обла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устинський монастир біля м. Прилуки Чернігівської області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B7D18">
        <w:rPr>
          <w:rStyle w:val="a3"/>
          <w:rFonts w:ascii="Times New Roman" w:hAnsi="Times New Roman" w:cs="Times New Roman"/>
          <w:b/>
          <w:color w:val="2E2E2E"/>
          <w:sz w:val="28"/>
          <w:szCs w:val="23"/>
          <w:shd w:val="clear" w:color="auto" w:fill="FFFFFF"/>
        </w:rPr>
        <w:t>Троїцький</w:t>
      </w:r>
      <w:proofErr w:type="spellEnd"/>
      <w:r w:rsidRPr="001B7D18">
        <w:rPr>
          <w:rStyle w:val="a3"/>
          <w:rFonts w:ascii="Times New Roman" w:hAnsi="Times New Roman" w:cs="Times New Roman"/>
          <w:b/>
          <w:color w:val="2E2E2E"/>
          <w:sz w:val="28"/>
          <w:szCs w:val="23"/>
          <w:shd w:val="clear" w:color="auto" w:fill="FFFFFF"/>
        </w:rPr>
        <w:t xml:space="preserve"> собор </w:t>
      </w:r>
      <w:proofErr w:type="spellStart"/>
      <w:r w:rsidRPr="001B7D18">
        <w:rPr>
          <w:rStyle w:val="a3"/>
          <w:rFonts w:ascii="Times New Roman" w:hAnsi="Times New Roman" w:cs="Times New Roman"/>
          <w:b/>
          <w:color w:val="2E2E2E"/>
          <w:sz w:val="28"/>
          <w:szCs w:val="23"/>
          <w:shd w:val="clear" w:color="auto" w:fill="FFFFFF"/>
        </w:rPr>
        <w:t>Густинського</w:t>
      </w:r>
      <w:proofErr w:type="spellEnd"/>
      <w:r w:rsidRPr="001B7D18">
        <w:rPr>
          <w:rStyle w:val="a3"/>
          <w:rFonts w:ascii="Times New Roman" w:hAnsi="Times New Roman" w:cs="Times New Roman"/>
          <w:b/>
          <w:color w:val="2E2E2E"/>
          <w:sz w:val="28"/>
          <w:szCs w:val="23"/>
          <w:shd w:val="clear" w:color="auto" w:fill="FFFFFF"/>
        </w:rPr>
        <w:t xml:space="preserve"> </w:t>
      </w:r>
      <w:proofErr w:type="spellStart"/>
      <w:r w:rsidRPr="001B7D18">
        <w:rPr>
          <w:rStyle w:val="a3"/>
          <w:rFonts w:ascii="Times New Roman" w:hAnsi="Times New Roman" w:cs="Times New Roman"/>
          <w:b/>
          <w:color w:val="2E2E2E"/>
          <w:sz w:val="28"/>
          <w:szCs w:val="23"/>
          <w:shd w:val="clear" w:color="auto" w:fill="FFFFFF"/>
        </w:rPr>
        <w:t>монастиря</w:t>
      </w:r>
      <w:proofErr w:type="spellEnd"/>
    </w:p>
    <w:p w:rsidR="001B7D18" w:rsidRDefault="001B7D18" w:rsidP="001B7D18">
      <w:pPr>
        <w:jc w:val="center"/>
        <w:rPr>
          <w:rStyle w:val="a3"/>
          <w:b/>
          <w:color w:val="2E2E2E"/>
          <w:sz w:val="23"/>
          <w:szCs w:val="23"/>
          <w:shd w:val="clear" w:color="auto" w:fill="FFFFFF"/>
        </w:rPr>
      </w:pPr>
    </w:p>
    <w:p w:rsidR="001B7D18" w:rsidRDefault="001B7D18" w:rsidP="001B7D18">
      <w:pPr>
        <w:jc w:val="center"/>
        <w:rPr>
          <w:rStyle w:val="a3"/>
          <w:b/>
          <w:color w:val="2E2E2E"/>
          <w:sz w:val="23"/>
          <w:szCs w:val="23"/>
          <w:shd w:val="clear" w:color="auto" w:fill="FFFFFF"/>
        </w:rPr>
      </w:pPr>
    </w:p>
    <w:p w:rsidR="001B7D18" w:rsidRDefault="001B7D18" w:rsidP="001B7D18">
      <w:pPr>
        <w:jc w:val="center"/>
        <w:rPr>
          <w:rStyle w:val="a3"/>
          <w:b/>
          <w:color w:val="2E2E2E"/>
          <w:sz w:val="23"/>
          <w:szCs w:val="23"/>
          <w:shd w:val="clear" w:color="auto" w:fill="FFFFFF"/>
        </w:rPr>
      </w:pPr>
    </w:p>
    <w:p w:rsidR="001B7D18" w:rsidRDefault="001B7D18" w:rsidP="001B7D18">
      <w:pPr>
        <w:jc w:val="center"/>
        <w:rPr>
          <w:rStyle w:val="a3"/>
          <w:b/>
          <w:color w:val="2E2E2E"/>
          <w:sz w:val="23"/>
          <w:szCs w:val="23"/>
          <w:shd w:val="clear" w:color="auto" w:fill="FFFFFF"/>
        </w:rPr>
      </w:pPr>
    </w:p>
    <w:p w:rsidR="001B7D18" w:rsidRDefault="001B7D18" w:rsidP="001B7D18">
      <w:pPr>
        <w:jc w:val="center"/>
        <w:rPr>
          <w:rStyle w:val="a3"/>
          <w:b/>
          <w:color w:val="2E2E2E"/>
          <w:sz w:val="23"/>
          <w:szCs w:val="23"/>
          <w:shd w:val="clear" w:color="auto" w:fill="FFFFFF"/>
        </w:rPr>
      </w:pPr>
    </w:p>
    <w:p w:rsidR="001B7D18" w:rsidRDefault="001B7D18" w:rsidP="001B7D18">
      <w:pPr>
        <w:jc w:val="center"/>
        <w:rPr>
          <w:rStyle w:val="a3"/>
          <w:b/>
          <w:color w:val="2E2E2E"/>
          <w:sz w:val="23"/>
          <w:szCs w:val="23"/>
          <w:shd w:val="clear" w:color="auto" w:fill="FFFFFF"/>
        </w:rPr>
      </w:pPr>
    </w:p>
    <w:p w:rsidR="001B7D18" w:rsidRDefault="001B7D18" w:rsidP="001B7D18">
      <w:pPr>
        <w:jc w:val="center"/>
        <w:rPr>
          <w:rStyle w:val="a3"/>
          <w:b/>
          <w:color w:val="2E2E2E"/>
          <w:sz w:val="23"/>
          <w:szCs w:val="23"/>
          <w:shd w:val="clear" w:color="auto" w:fill="FFFFFF"/>
        </w:rPr>
      </w:pPr>
    </w:p>
    <w:p w:rsidR="001B7D18" w:rsidRDefault="001B7D18" w:rsidP="001B7D18">
      <w:pPr>
        <w:jc w:val="center"/>
        <w:rPr>
          <w:rStyle w:val="a3"/>
          <w:b/>
          <w:color w:val="2E2E2E"/>
          <w:sz w:val="23"/>
          <w:szCs w:val="23"/>
          <w:shd w:val="clear" w:color="auto" w:fill="FFFFFF"/>
        </w:rPr>
      </w:pPr>
    </w:p>
    <w:p w:rsidR="001B7D18" w:rsidRDefault="001B7D18" w:rsidP="001B7D18">
      <w:pPr>
        <w:jc w:val="center"/>
        <w:rPr>
          <w:rStyle w:val="a3"/>
          <w:b/>
          <w:color w:val="2E2E2E"/>
          <w:sz w:val="23"/>
          <w:szCs w:val="23"/>
          <w:shd w:val="clear" w:color="auto" w:fill="FFFFFF"/>
        </w:rPr>
      </w:pPr>
    </w:p>
    <w:p w:rsidR="001B7D18" w:rsidRDefault="001B7D18" w:rsidP="001B7D18">
      <w:pPr>
        <w:jc w:val="center"/>
        <w:rPr>
          <w:rStyle w:val="a3"/>
          <w:b/>
          <w:color w:val="2E2E2E"/>
          <w:sz w:val="23"/>
          <w:szCs w:val="23"/>
          <w:shd w:val="clear" w:color="auto" w:fill="FFFFFF"/>
        </w:rPr>
      </w:pPr>
    </w:p>
    <w:p w:rsidR="001B7D18" w:rsidRDefault="001B7D18" w:rsidP="001B7D18">
      <w:pPr>
        <w:jc w:val="center"/>
        <w:rPr>
          <w:rStyle w:val="a3"/>
          <w:b/>
          <w:color w:val="2E2E2E"/>
          <w:sz w:val="23"/>
          <w:szCs w:val="23"/>
          <w:shd w:val="clear" w:color="auto" w:fill="FFFFFF"/>
        </w:rPr>
      </w:pPr>
    </w:p>
    <w:p w:rsidR="001B7D18" w:rsidRDefault="001B7D18" w:rsidP="001B7D18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proofErr w:type="spellStart"/>
      <w:r w:rsidRPr="001B7D18">
        <w:rPr>
          <w:rStyle w:val="a3"/>
          <w:rFonts w:ascii="Times New Roman" w:hAnsi="Times New Roman" w:cs="Times New Roman"/>
          <w:b/>
          <w:color w:val="2E2E2E"/>
          <w:sz w:val="28"/>
          <w:szCs w:val="23"/>
          <w:shd w:val="clear" w:color="auto" w:fill="FFFFFF"/>
        </w:rPr>
        <w:lastRenderedPageBreak/>
        <w:t>Георгіївська</w:t>
      </w:r>
      <w:proofErr w:type="spellEnd"/>
      <w:r w:rsidRPr="001B7D18">
        <w:rPr>
          <w:rStyle w:val="a3"/>
          <w:rFonts w:ascii="Times New Roman" w:hAnsi="Times New Roman" w:cs="Times New Roman"/>
          <w:b/>
          <w:color w:val="2E2E2E"/>
          <w:sz w:val="28"/>
          <w:szCs w:val="23"/>
          <w:shd w:val="clear" w:color="auto" w:fill="FFFFFF"/>
        </w:rPr>
        <w:t xml:space="preserve"> </w:t>
      </w:r>
      <w:proofErr w:type="spellStart"/>
      <w:r w:rsidRPr="001B7D18">
        <w:rPr>
          <w:rStyle w:val="a3"/>
          <w:rFonts w:ascii="Times New Roman" w:hAnsi="Times New Roman" w:cs="Times New Roman"/>
          <w:b/>
          <w:color w:val="2E2E2E"/>
          <w:sz w:val="28"/>
          <w:szCs w:val="23"/>
          <w:shd w:val="clear" w:color="auto" w:fill="FFFFFF"/>
        </w:rPr>
        <w:t>церква</w:t>
      </w:r>
      <w:proofErr w:type="spellEnd"/>
      <w:r w:rsidRPr="001B7D18">
        <w:rPr>
          <w:rStyle w:val="a3"/>
          <w:rFonts w:ascii="Times New Roman" w:hAnsi="Times New Roman" w:cs="Times New Roman"/>
          <w:b/>
          <w:color w:val="2E2E2E"/>
          <w:sz w:val="28"/>
          <w:szCs w:val="23"/>
          <w:shd w:val="clear" w:color="auto" w:fill="FFFFFF"/>
        </w:rPr>
        <w:t xml:space="preserve"> </w:t>
      </w:r>
      <w:proofErr w:type="spellStart"/>
      <w:r w:rsidRPr="001B7D18">
        <w:rPr>
          <w:rStyle w:val="a3"/>
          <w:rFonts w:ascii="Times New Roman" w:hAnsi="Times New Roman" w:cs="Times New Roman"/>
          <w:b/>
          <w:color w:val="2E2E2E"/>
          <w:sz w:val="28"/>
          <w:szCs w:val="23"/>
          <w:shd w:val="clear" w:color="auto" w:fill="FFFFFF"/>
        </w:rPr>
        <w:t>Видубицького</w:t>
      </w:r>
      <w:proofErr w:type="spellEnd"/>
      <w:r w:rsidRPr="001B7D18">
        <w:rPr>
          <w:rStyle w:val="a3"/>
          <w:rFonts w:ascii="Times New Roman" w:hAnsi="Times New Roman" w:cs="Times New Roman"/>
          <w:b/>
          <w:color w:val="2E2E2E"/>
          <w:sz w:val="28"/>
          <w:szCs w:val="23"/>
          <w:shd w:val="clear" w:color="auto" w:fill="FFFFFF"/>
        </w:rPr>
        <w:t xml:space="preserve"> </w:t>
      </w:r>
      <w:proofErr w:type="spellStart"/>
      <w:r w:rsidRPr="001B7D18">
        <w:rPr>
          <w:rStyle w:val="a3"/>
          <w:rFonts w:ascii="Times New Roman" w:hAnsi="Times New Roman" w:cs="Times New Roman"/>
          <w:b/>
          <w:color w:val="2E2E2E"/>
          <w:sz w:val="28"/>
          <w:szCs w:val="23"/>
          <w:shd w:val="clear" w:color="auto" w:fill="FFFFFF"/>
        </w:rPr>
        <w:t>монастиря</w:t>
      </w:r>
      <w:proofErr w:type="spellEnd"/>
      <w:r w:rsidRPr="001B7D18">
        <w:rPr>
          <w:rFonts w:ascii="Times New Roman" w:hAnsi="Times New Roman" w:cs="Times New Roman"/>
          <w:b/>
          <w:sz w:val="36"/>
        </w:rPr>
        <w:t xml:space="preserve"> </w:t>
      </w:r>
      <w:r w:rsidRPr="001B7D18">
        <w:rPr>
          <w:rFonts w:ascii="Times New Roman" w:hAnsi="Times New Roman" w:cs="Times New Roman"/>
          <w:b/>
          <w:sz w:val="36"/>
          <w:lang w:val="en-US"/>
        </w:rPr>
        <w:drawing>
          <wp:anchor distT="0" distB="0" distL="114300" distR="114300" simplePos="0" relativeHeight="251659264" behindDoc="0" locked="0" layoutInCell="1" allowOverlap="1" wp14:anchorId="0465B7E0" wp14:editId="4D4BCC9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67425" cy="4133850"/>
            <wp:effectExtent l="0" t="0" r="9525" b="0"/>
            <wp:wrapSquare wrapText="bothSides"/>
            <wp:docPr id="2" name="Рисунок 2" descr="Георгіївська церква Видубицького монастиря в Києв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оргіївська церква Видубицького монастиря в Києві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lang w:val="uk-UA"/>
        </w:rPr>
        <w:t xml:space="preserve">  </w:t>
      </w:r>
    </w:p>
    <w:p w:rsidR="001B7D18" w:rsidRPr="001B7D18" w:rsidRDefault="001B7D18" w:rsidP="001B7D18">
      <w:pPr>
        <w:rPr>
          <w:rFonts w:ascii="Times New Roman" w:hAnsi="Times New Roman" w:cs="Times New Roman"/>
          <w:sz w:val="28"/>
          <w:lang w:val="uk-UA"/>
        </w:rPr>
      </w:pPr>
      <w:r w:rsidRPr="001B7D18">
        <w:rPr>
          <w:rFonts w:ascii="Times New Roman" w:hAnsi="Times New Roman" w:cs="Times New Roman"/>
          <w:sz w:val="28"/>
          <w:lang w:val="uk-UA"/>
        </w:rPr>
        <w:t>Елементи бароко в Україні поширювалися нерівномірно, у різні часові проміжки та з досить відмінною інтенсивністю. Також простежується і неоднорідність застосування технік та елементів у будівництві, що пояснюється, як і у випадку з традиційним українським житлом, з баченням архітектури жителями того чи іншого регіону. Наприклад, Волинь і Галичина в барокових спорудах лишила риси і Європейського ренесансу, тут переважають елементи дрібної пластики у оздобленні. А от Лівобережжя і Наддніпрянщина славляться монументальним зодчеством, яке поставало суцільною величчю як стру</w:t>
      </w:r>
      <w:r>
        <w:rPr>
          <w:rFonts w:ascii="Times New Roman" w:hAnsi="Times New Roman" w:cs="Times New Roman"/>
          <w:sz w:val="28"/>
          <w:lang w:val="uk-UA"/>
        </w:rPr>
        <w:t>ктури, так і оздоблення храмів.</w:t>
      </w:r>
    </w:p>
    <w:p w:rsidR="001B7D18" w:rsidRDefault="001B7D18" w:rsidP="001B7D18">
      <w:pPr>
        <w:rPr>
          <w:rFonts w:ascii="Times New Roman" w:hAnsi="Times New Roman" w:cs="Times New Roman"/>
          <w:sz w:val="28"/>
          <w:lang w:val="uk-UA"/>
        </w:rPr>
      </w:pPr>
      <w:r w:rsidRPr="001B7D18">
        <w:rPr>
          <w:rFonts w:ascii="Times New Roman" w:hAnsi="Times New Roman" w:cs="Times New Roman"/>
          <w:sz w:val="28"/>
          <w:lang w:val="uk-UA"/>
        </w:rPr>
        <w:t>Також на розвиток архітектури, а значить, і бароко, впливала традиційна культура українців. Тому українське бароко – неймовірно вишукана суміш етнічних елементів з привнесеними європейськими. Це і визначає бароко України як самобутнє: не відтворити побачене, а створити на його основі своє, рідне і прекрасне. Втім, як і всі інші прояви українців у культурі, архітектура є свідченням культу краси давніх українців.</w:t>
      </w:r>
    </w:p>
    <w:p w:rsidR="001B7D18" w:rsidRDefault="001B7D18" w:rsidP="001B7D18">
      <w:pPr>
        <w:rPr>
          <w:rFonts w:ascii="Times New Roman" w:hAnsi="Times New Roman" w:cs="Times New Roman"/>
          <w:sz w:val="28"/>
          <w:lang w:val="uk-UA"/>
        </w:rPr>
      </w:pPr>
    </w:p>
    <w:p w:rsidR="001B7D18" w:rsidRDefault="001B7D18" w:rsidP="001B7D18">
      <w:pPr>
        <w:rPr>
          <w:rFonts w:ascii="Times New Roman" w:hAnsi="Times New Roman" w:cs="Times New Roman"/>
          <w:sz w:val="28"/>
          <w:lang w:val="uk-UA"/>
        </w:rPr>
      </w:pPr>
    </w:p>
    <w:p w:rsidR="001B7D18" w:rsidRPr="001B7D18" w:rsidRDefault="001B7D18" w:rsidP="001B7D18">
      <w:pPr>
        <w:rPr>
          <w:rFonts w:ascii="Times New Roman" w:hAnsi="Times New Roman" w:cs="Times New Roman"/>
          <w:b/>
          <w:i/>
          <w:sz w:val="28"/>
          <w:lang w:val="uk-UA"/>
        </w:rPr>
      </w:pPr>
      <w:r w:rsidRPr="001B7D18">
        <w:rPr>
          <w:rFonts w:ascii="Times New Roman" w:hAnsi="Times New Roman" w:cs="Times New Roman"/>
          <w:b/>
          <w:i/>
          <w:sz w:val="28"/>
          <w:lang w:val="uk-UA"/>
        </w:rPr>
        <w:lastRenderedPageBreak/>
        <w:t>К</w:t>
      </w:r>
      <w:r w:rsidRPr="001B7D18">
        <w:rPr>
          <w:rFonts w:ascii="Times New Roman" w:hAnsi="Times New Roman" w:cs="Times New Roman"/>
          <w:b/>
          <w:i/>
          <w:sz w:val="28"/>
          <w:lang w:val="uk-UA"/>
        </w:rPr>
        <w:t>озацькі думи</w:t>
      </w:r>
    </w:p>
    <w:p w:rsidR="001B7D18" w:rsidRPr="001B7D18" w:rsidRDefault="001B7D18" w:rsidP="001B7D18">
      <w:pPr>
        <w:rPr>
          <w:rFonts w:ascii="Times New Roman" w:hAnsi="Times New Roman" w:cs="Times New Roman"/>
          <w:sz w:val="28"/>
          <w:lang w:val="uk-UA"/>
        </w:rPr>
      </w:pPr>
      <w:r w:rsidRPr="001B7D18">
        <w:rPr>
          <w:rFonts w:ascii="Times New Roman" w:hAnsi="Times New Roman" w:cs="Times New Roman"/>
          <w:sz w:val="28"/>
          <w:lang w:val="uk-UA"/>
        </w:rPr>
        <w:t>Вперше згадки про козацькі думи і записи їхніх текстів з'явилися в шістнадцятому столітті. Ян Благослав одним з перших записав народну українську пісню у своїй граматиці, випущеної в 1571 році. На основі звичайних народних пісень в цей час стали з'являтися думи - історичні оповідання про подвиги народних героїв, виражені у віршованій пісенній формі. Цей козацький український епос майже повністю замінив староукраїнський епос, який зберігся частково у форм</w:t>
      </w:r>
      <w:r>
        <w:rPr>
          <w:rFonts w:ascii="Times New Roman" w:hAnsi="Times New Roman" w:cs="Times New Roman"/>
          <w:sz w:val="28"/>
          <w:lang w:val="uk-UA"/>
        </w:rPr>
        <w:t>і віршів або переказів в прозі.</w:t>
      </w:r>
    </w:p>
    <w:p w:rsidR="001B7D18" w:rsidRDefault="001B7D18" w:rsidP="001B7D18">
      <w:pPr>
        <w:rPr>
          <w:rFonts w:ascii="Times New Roman" w:hAnsi="Times New Roman" w:cs="Times New Roman"/>
          <w:sz w:val="28"/>
          <w:lang w:val="uk-UA"/>
        </w:rPr>
      </w:pPr>
      <w:r w:rsidRPr="001B7D18">
        <w:rPr>
          <w:rFonts w:ascii="Times New Roman" w:hAnsi="Times New Roman" w:cs="Times New Roman"/>
          <w:sz w:val="28"/>
          <w:lang w:val="uk-UA"/>
        </w:rPr>
        <w:t xml:space="preserve">Найдавніші згадки про думи відзначені в історичній роботі польського вченого Станіслава </w:t>
      </w:r>
      <w:proofErr w:type="spellStart"/>
      <w:r w:rsidRPr="001B7D18">
        <w:rPr>
          <w:rFonts w:ascii="Times New Roman" w:hAnsi="Times New Roman" w:cs="Times New Roman"/>
          <w:sz w:val="28"/>
          <w:lang w:val="uk-UA"/>
        </w:rPr>
        <w:t>Сарницького</w:t>
      </w:r>
      <w:proofErr w:type="spellEnd"/>
      <w:r w:rsidRPr="001B7D18">
        <w:rPr>
          <w:rFonts w:ascii="Times New Roman" w:hAnsi="Times New Roman" w:cs="Times New Roman"/>
          <w:sz w:val="28"/>
          <w:lang w:val="uk-UA"/>
        </w:rPr>
        <w:t xml:space="preserve"> «Аннали», написаної в 1587 році. Збереглися й інші письмові твори, що містять згадки про українські думи шістнадцятого століття, проте поки не знайдено самих текстів дум, створених в той час. Найстаріший з відомих текстів дум виявив вчений-фольклорист Михайло Возняк в архіві польського міста Кракова. Це була дума «Козак Голота», яка включена в збірник, складений </w:t>
      </w:r>
      <w:proofErr w:type="spellStart"/>
      <w:r w:rsidRPr="001B7D18">
        <w:rPr>
          <w:rFonts w:ascii="Times New Roman" w:hAnsi="Times New Roman" w:cs="Times New Roman"/>
          <w:sz w:val="28"/>
          <w:lang w:val="uk-UA"/>
        </w:rPr>
        <w:t>Кондрацьким</w:t>
      </w:r>
      <w:proofErr w:type="spellEnd"/>
      <w:r w:rsidRPr="001B7D18">
        <w:rPr>
          <w:rFonts w:ascii="Times New Roman" w:hAnsi="Times New Roman" w:cs="Times New Roman"/>
          <w:sz w:val="28"/>
          <w:lang w:val="uk-UA"/>
        </w:rPr>
        <w:t xml:space="preserve"> в 1684 році. Кілька старовинних українських дум вперше було записано в одному збірнику в дев'ятнадцятому сторіччі.</w:t>
      </w:r>
    </w:p>
    <w:p w:rsidR="00793E02" w:rsidRPr="00793E02" w:rsidRDefault="00793E02" w:rsidP="00793E02">
      <w:pPr>
        <w:rPr>
          <w:rFonts w:ascii="Times New Roman" w:hAnsi="Times New Roman" w:cs="Times New Roman"/>
          <w:sz w:val="28"/>
          <w:lang w:val="uk-UA"/>
        </w:rPr>
      </w:pPr>
      <w:r w:rsidRPr="00793E02">
        <w:rPr>
          <w:rFonts w:ascii="Times New Roman" w:hAnsi="Times New Roman" w:cs="Times New Roman"/>
          <w:sz w:val="28"/>
          <w:lang w:val="uk-UA"/>
        </w:rPr>
        <w:t xml:space="preserve">Головний герой козацьких дум, історичних пісень – козацтво. Воно діє як військова організація в межах трьох імперій у складній, неоднозначній ролі оборонця національних та релігійних інтересів України і охоронця кордонів чужих держав. Драматизмом такої ситуації пройняті козацькі думи, історичні пісні. Про небувалу відвагу і спартанський дух козаків пишуть політичні діячі, історики, письменники XVI-XVII століть – </w:t>
      </w:r>
      <w:proofErr w:type="spellStart"/>
      <w:r w:rsidRPr="00793E02">
        <w:rPr>
          <w:rFonts w:ascii="Times New Roman" w:hAnsi="Times New Roman" w:cs="Times New Roman"/>
          <w:sz w:val="28"/>
          <w:lang w:val="uk-UA"/>
        </w:rPr>
        <w:t>Б.Папроцький</w:t>
      </w:r>
      <w:proofErr w:type="spellEnd"/>
      <w:r w:rsidRPr="00793E02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793E02">
        <w:rPr>
          <w:rFonts w:ascii="Times New Roman" w:hAnsi="Times New Roman" w:cs="Times New Roman"/>
          <w:sz w:val="28"/>
          <w:lang w:val="uk-UA"/>
        </w:rPr>
        <w:t>Е.Ляссота</w:t>
      </w:r>
      <w:proofErr w:type="spellEnd"/>
      <w:r w:rsidRPr="00793E02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793E02">
        <w:rPr>
          <w:rFonts w:ascii="Times New Roman" w:hAnsi="Times New Roman" w:cs="Times New Roman"/>
          <w:sz w:val="28"/>
          <w:lang w:val="uk-UA"/>
        </w:rPr>
        <w:t>Дж.Сміт</w:t>
      </w:r>
      <w:proofErr w:type="spellEnd"/>
      <w:r w:rsidRPr="00793E02">
        <w:rPr>
          <w:rFonts w:ascii="Times New Roman" w:hAnsi="Times New Roman" w:cs="Times New Roman"/>
          <w:sz w:val="28"/>
          <w:lang w:val="uk-UA"/>
        </w:rPr>
        <w:t xml:space="preserve"> та інші. Постать </w:t>
      </w:r>
      <w:proofErr w:type="spellStart"/>
      <w:r w:rsidRPr="00793E02">
        <w:rPr>
          <w:rFonts w:ascii="Times New Roman" w:hAnsi="Times New Roman" w:cs="Times New Roman"/>
          <w:sz w:val="28"/>
          <w:lang w:val="uk-UA"/>
        </w:rPr>
        <w:t>Б.Хмельницького</w:t>
      </w:r>
      <w:proofErr w:type="spellEnd"/>
      <w:r w:rsidRPr="00793E02">
        <w:rPr>
          <w:rFonts w:ascii="Times New Roman" w:hAnsi="Times New Roman" w:cs="Times New Roman"/>
          <w:sz w:val="28"/>
          <w:lang w:val="uk-UA"/>
        </w:rPr>
        <w:t xml:space="preserve"> – “мужа…, який наводить жах на те королівство, якого ні всі могутні держави християнського світу, ні навіть могутня імперія турків не змогли похит</w:t>
      </w:r>
      <w:r>
        <w:rPr>
          <w:rFonts w:ascii="Times New Roman" w:hAnsi="Times New Roman" w:cs="Times New Roman"/>
          <w:sz w:val="28"/>
          <w:lang w:val="uk-UA"/>
        </w:rPr>
        <w:t>нути” – порівнюють з Кромвелем.</w:t>
      </w:r>
    </w:p>
    <w:p w:rsidR="00793E02" w:rsidRDefault="00793E02" w:rsidP="00793E02">
      <w:pPr>
        <w:rPr>
          <w:rFonts w:ascii="Times New Roman" w:hAnsi="Times New Roman" w:cs="Times New Roman"/>
          <w:sz w:val="28"/>
          <w:lang w:val="uk-UA"/>
        </w:rPr>
      </w:pPr>
      <w:r w:rsidRPr="00793E02">
        <w:rPr>
          <w:rFonts w:ascii="Times New Roman" w:hAnsi="Times New Roman" w:cs="Times New Roman"/>
          <w:sz w:val="28"/>
          <w:lang w:val="en-US"/>
        </w:rPr>
        <w:drawing>
          <wp:anchor distT="0" distB="0" distL="114300" distR="114300" simplePos="0" relativeHeight="251660288" behindDoc="0" locked="0" layoutInCell="1" allowOverlap="1" wp14:anchorId="5C464AE6" wp14:editId="0FB4460E">
            <wp:simplePos x="0" y="0"/>
            <wp:positionH relativeFrom="column">
              <wp:posOffset>-632460</wp:posOffset>
            </wp:positionH>
            <wp:positionV relativeFrom="paragraph">
              <wp:posOffset>111125</wp:posOffset>
            </wp:positionV>
            <wp:extent cx="3810000" cy="2286000"/>
            <wp:effectExtent l="0" t="0" r="0" b="0"/>
            <wp:wrapSquare wrapText="bothSides"/>
            <wp:docPr id="3" name="Рисунок 3" descr="ПроСвіт — Самійло Кі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Світ — Самійло Кіш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E02">
        <w:rPr>
          <w:rFonts w:ascii="Times New Roman" w:hAnsi="Times New Roman" w:cs="Times New Roman"/>
          <w:sz w:val="28"/>
          <w:lang w:val="uk-UA"/>
        </w:rPr>
        <w:t xml:space="preserve">Збірний образ козака з мушкетом, з кобзою, в одязі з атрибутами східного й західного </w:t>
      </w:r>
      <w:proofErr w:type="spellStart"/>
      <w:r w:rsidRPr="00793E02">
        <w:rPr>
          <w:rFonts w:ascii="Times New Roman" w:hAnsi="Times New Roman" w:cs="Times New Roman"/>
          <w:sz w:val="28"/>
          <w:lang w:val="uk-UA"/>
        </w:rPr>
        <w:t>оздобництва</w:t>
      </w:r>
      <w:proofErr w:type="spellEnd"/>
      <w:r w:rsidRPr="00793E02">
        <w:rPr>
          <w:rFonts w:ascii="Times New Roman" w:hAnsi="Times New Roman" w:cs="Times New Roman"/>
          <w:sz w:val="28"/>
          <w:lang w:val="uk-UA"/>
        </w:rPr>
        <w:t>, “співочої душі” у десятках картин “Козаків Мамаїв” XVII-XVIII століть на диво збігається з обр</w:t>
      </w:r>
      <w:r>
        <w:rPr>
          <w:rFonts w:ascii="Times New Roman" w:hAnsi="Times New Roman" w:cs="Times New Roman"/>
          <w:sz w:val="28"/>
          <w:lang w:val="uk-UA"/>
        </w:rPr>
        <w:t>азами козаків у козацьких думах.</w:t>
      </w:r>
    </w:p>
    <w:p w:rsidR="001B7D18" w:rsidRPr="001B7D18" w:rsidRDefault="001B7D18" w:rsidP="001B7D1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1B7D18">
        <w:rPr>
          <w:rFonts w:ascii="Times New Roman" w:hAnsi="Times New Roman" w:cs="Times New Roman"/>
          <w:sz w:val="28"/>
          <w:lang w:val="uk-UA"/>
        </w:rPr>
        <w:t xml:space="preserve">Дума про Самійлу-Кішку                                                                 </w:t>
      </w:r>
    </w:p>
    <w:p w:rsidR="001B7D18" w:rsidRPr="001B7D18" w:rsidRDefault="001B7D18" w:rsidP="001B7D1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1B7D18">
        <w:rPr>
          <w:rFonts w:ascii="Times New Roman" w:hAnsi="Times New Roman" w:cs="Times New Roman"/>
          <w:sz w:val="28"/>
          <w:lang w:val="uk-UA"/>
        </w:rPr>
        <w:t>Дума про Марусю Богуславку</w:t>
      </w:r>
    </w:p>
    <w:p w:rsidR="001B7D18" w:rsidRPr="001B7D18" w:rsidRDefault="001B7D18" w:rsidP="001B7D1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1B7D18">
        <w:rPr>
          <w:rFonts w:ascii="Times New Roman" w:hAnsi="Times New Roman" w:cs="Times New Roman"/>
          <w:sz w:val="28"/>
          <w:lang w:val="uk-UA"/>
        </w:rPr>
        <w:t>Дума про козака Голоту</w:t>
      </w:r>
    </w:p>
    <w:p w:rsidR="001B7D18" w:rsidRDefault="001B7D18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br w:type="page"/>
      </w:r>
    </w:p>
    <w:p w:rsidR="001B7D18" w:rsidRDefault="00793E02" w:rsidP="001B7D18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</w:pPr>
      <w:r w:rsidRPr="00793E02"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  <w:lastRenderedPageBreak/>
        <w:t>КОЗАЦЬКІ  ЛІТОПИСИ</w:t>
      </w:r>
    </w:p>
    <w:p w:rsidR="00793E02" w:rsidRPr="00793E02" w:rsidRDefault="00793E02" w:rsidP="00793E02">
      <w:pPr>
        <w:rPr>
          <w:rFonts w:ascii="Times New Roman" w:hAnsi="Times New Roman" w:cs="Times New Roman"/>
          <w:color w:val="0D0D0D" w:themeColor="text1" w:themeTint="F2"/>
          <w:sz w:val="28"/>
          <w:lang w:val="uk-UA"/>
        </w:rPr>
      </w:pPr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Минуле кожної країни і кожної нації ототожнюється в історичній пам`яті поколінь з епохальними подіями і періодами, які з плином часу не втрачають своєї актуальності, виховного й повчального значення. Такою подією в історії України стала Національна революція 1648-1676 рр., що започаткувала нову епоху в боротьбі українського народу за незалежність і створенн</w:t>
      </w:r>
      <w:r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я самостійної соборної держави.</w:t>
      </w:r>
    </w:p>
    <w:p w:rsidR="00793E02" w:rsidRDefault="00793E02" w:rsidP="00793E02">
      <w:pPr>
        <w:rPr>
          <w:rFonts w:ascii="Times New Roman" w:hAnsi="Times New Roman" w:cs="Times New Roman"/>
          <w:color w:val="0D0D0D" w:themeColor="text1" w:themeTint="F2"/>
          <w:sz w:val="28"/>
        </w:rPr>
      </w:pPr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Не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комусь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іншому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, а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саме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козацтву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нащадки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зобов`язані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появою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українських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козацьких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літописів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і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надзвичайним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розвитком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їх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протягом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трьох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сторіч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майже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з часу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зародження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козацтва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і до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самої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політичної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смерті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його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. Так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з`явилися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у нас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українські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козацькі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літописи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: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Самовидця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Граб`янки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Величка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, Юзефовича, Рубана,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Білозерського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;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діаріуші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або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щоденники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: Зорьки, Ханенка,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Освенціма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та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багато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інших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. Такого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літописного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багатства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що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розвивалося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на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Україні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за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козацької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доби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, не знала Велика,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або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північна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Русь.</w:t>
      </w:r>
    </w:p>
    <w:p w:rsidR="00793E02" w:rsidRPr="00793E02" w:rsidRDefault="00793E02" w:rsidP="00793E02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</w:rPr>
      </w:pPr>
      <w:proofErr w:type="spellStart"/>
      <w:r w:rsidRPr="00793E02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>Літопис</w:t>
      </w:r>
      <w:proofErr w:type="spellEnd"/>
      <w:r w:rsidRPr="00793E02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>Самовидця</w:t>
      </w:r>
      <w:proofErr w:type="spellEnd"/>
      <w:r w:rsidRPr="00793E02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>.</w:t>
      </w:r>
    </w:p>
    <w:p w:rsidR="00793E02" w:rsidRDefault="00793E02" w:rsidP="00793E02">
      <w:r w:rsidRPr="00793E02">
        <w:rPr>
          <w:rFonts w:ascii="Times New Roman" w:hAnsi="Times New Roman" w:cs="Times New Roman"/>
          <w:color w:val="0D0D0D" w:themeColor="text1" w:themeTint="F2"/>
          <w:sz w:val="28"/>
          <w:lang w:val="en-US"/>
        </w:rPr>
        <w:drawing>
          <wp:anchor distT="0" distB="0" distL="114300" distR="114300" simplePos="0" relativeHeight="251662336" behindDoc="0" locked="0" layoutInCell="1" allowOverlap="1" wp14:anchorId="3F913120" wp14:editId="40165E62">
            <wp:simplePos x="0" y="0"/>
            <wp:positionH relativeFrom="margin">
              <wp:align>right</wp:align>
            </wp:positionH>
            <wp:positionV relativeFrom="paragraph">
              <wp:posOffset>2593975</wp:posOffset>
            </wp:positionV>
            <wp:extent cx="1600200" cy="2305050"/>
            <wp:effectExtent l="0" t="0" r="0" b="0"/>
            <wp:wrapSquare wrapText="bothSides"/>
            <wp:docPr id="6" name="Рисунок 6" descr="http://library.nlu.edu.ua/BIBLIOTEKA/OBZOR/LETOPISI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brary.nlu.edu.ua/BIBLIOTEKA/OBZOR/LETOPISI.files/image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E02">
        <w:rPr>
          <w:rFonts w:ascii="Times New Roman" w:hAnsi="Times New Roman" w:cs="Times New Roman"/>
          <w:color w:val="0D0D0D" w:themeColor="text1" w:themeTint="F2"/>
          <w:sz w:val="28"/>
          <w:lang w:val="en-US"/>
        </w:rPr>
        <w:drawing>
          <wp:anchor distT="0" distB="0" distL="114300" distR="114300" simplePos="0" relativeHeight="251661312" behindDoc="0" locked="0" layoutInCell="1" allowOverlap="1" wp14:anchorId="7EAF5E43" wp14:editId="28C01D4A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600200" cy="2400300"/>
            <wp:effectExtent l="0" t="0" r="0" b="0"/>
            <wp:wrapSquare wrapText="bothSides"/>
            <wp:docPr id="4" name="Рисунок 4" descr="обклад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кладин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Історичний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твір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17 ст. написаний,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ймовірно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генеральним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підскарбієм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при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гетьмані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Івані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Брюховецькому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Романом Ракушкою-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Романовським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.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Охоплює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події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1648-1702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рр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.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Найбільше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уваги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приділено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висвітленню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Визвольної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війни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українського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народу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під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проводом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гетьмана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Богдана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Хмельницького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.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Літопис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Самовидця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є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важливим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джерелом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до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історії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України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другої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половини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ХVІІ ст.,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містить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великий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фактичний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матеріал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створює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всебічну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картину як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історичного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піднесення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України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середини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ХVІІ ст., так і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великої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Руїни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що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настала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після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смерті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Б.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Хмельницького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.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Включає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також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чимало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народних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оповідань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приказок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тощо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.</w:t>
      </w:r>
      <w:r w:rsidRPr="00793E02">
        <w:t xml:space="preserve"> </w:t>
      </w:r>
    </w:p>
    <w:p w:rsidR="00793E02" w:rsidRPr="00793E02" w:rsidRDefault="00793E02" w:rsidP="00793E02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</w:pPr>
      <w:r w:rsidRPr="00793E02"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  <w:t>Літопис гадяцьког</w:t>
      </w:r>
      <w:r w:rsidRPr="00793E02"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  <w:t xml:space="preserve">о полковника Григорія </w:t>
      </w:r>
      <w:proofErr w:type="spellStart"/>
      <w:r w:rsidRPr="00793E02"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  <w:t>Грабянки</w:t>
      </w:r>
      <w:proofErr w:type="spellEnd"/>
      <w:r w:rsidRPr="00793E02"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  <w:t>.</w:t>
      </w:r>
    </w:p>
    <w:p w:rsidR="00793E02" w:rsidRPr="00F34AB4" w:rsidRDefault="00793E02" w:rsidP="00F34AB4">
      <w:pPr>
        <w:rPr>
          <w:lang w:val="uk-UA"/>
        </w:rPr>
      </w:pPr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 xml:space="preserve">Григорій Іванович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Грабянка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 xml:space="preserve"> гадяцький сотник, полковий осавул, суддя, обозний, з 1730 р. полковник, загинув 1737 р. у кримському поході проти татар. На підставі різних вітчизняних та іноземних джерел він виклав історію козацтва від найдавніших часів до 1709 р. Літопис під назвою “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Дійствія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презільной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 xml:space="preserve"> і от начала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поляков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кровавшой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небивалой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 xml:space="preserve"> брані Богдана Хмельницького, гетьмана запорозького з поляка...” був закінчений 1710 р. </w:t>
      </w:r>
      <w:r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lastRenderedPageBreak/>
        <w:t>у Гадячі. У формі “сказаній” розповідає про основні події визвольної війни 1648-1654 рр. під керівництвом Богдана Хмельницького, головну увагу приділено змалюванню образів гетьмана та його соратників.</w:t>
      </w:r>
      <w:r w:rsidRPr="00793E02">
        <w:rPr>
          <w:lang w:val="uk-UA"/>
        </w:rPr>
        <w:t xml:space="preserve"> </w:t>
      </w:r>
    </w:p>
    <w:p w:rsidR="00793E02" w:rsidRPr="00793E02" w:rsidRDefault="00793E02" w:rsidP="00793E02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</w:pPr>
      <w:r w:rsidRPr="00793E02"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  <w:t>Величко С. Літопис / Самійло Величко.</w:t>
      </w:r>
    </w:p>
    <w:p w:rsidR="00793E02" w:rsidRDefault="00F34AB4" w:rsidP="00793E02">
      <w:pPr>
        <w:rPr>
          <w:rFonts w:ascii="Times New Roman" w:hAnsi="Times New Roman" w:cs="Times New Roman"/>
          <w:color w:val="0D0D0D" w:themeColor="text1" w:themeTint="F2"/>
          <w:sz w:val="28"/>
          <w:lang w:val="uk-UA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31BB4B82" wp14:editId="794C82A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699895" cy="22872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28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E02" w:rsidRPr="00793E02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Літопис канцеляриста війська Запорозького Самійла Васильовича Величка – історична праця, написана на початку 18 ст., складається з двох частин. Перша – “Сказання про війну козацьку з поляками” – охоплює події 1648-1659 рр., друга – “Повість літописна про малоросійські та частково інші події...” – присвячена подіям 1660-1700 рр. В основу літопису лягли інші козацькі літописи, іноземні хроніки, документи Генеральної військової канцелярії, власні спостереження та ін. Написаний тогочасною літературною українською мовою і публікований у 1848-1864 рр.</w:t>
      </w:r>
    </w:p>
    <w:p w:rsidR="00793E02" w:rsidRPr="00793E02" w:rsidRDefault="00793E02" w:rsidP="00793E02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</w:rPr>
      </w:pPr>
      <w:r w:rsidRPr="00793E02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>Черниг</w:t>
      </w:r>
      <w:r w:rsidRPr="00793E02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>овская летопись. 1587 — 1750.</w:t>
      </w:r>
    </w:p>
    <w:p w:rsidR="00793E02" w:rsidRPr="00793E02" w:rsidRDefault="00793E02" w:rsidP="00793E02">
      <w:pPr>
        <w:rPr>
          <w:rFonts w:ascii="Times New Roman" w:hAnsi="Times New Roman" w:cs="Times New Roman"/>
          <w:color w:val="0D0D0D" w:themeColor="text1" w:themeTint="F2"/>
          <w:sz w:val="28"/>
        </w:rPr>
      </w:pPr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Список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цього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літопису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було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вперше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віднайдено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в рукописному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збірнику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кінця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XVIII ст.,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який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належав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бібліотеці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Че</w:t>
      </w:r>
      <w:r>
        <w:rPr>
          <w:rFonts w:ascii="Times New Roman" w:hAnsi="Times New Roman" w:cs="Times New Roman"/>
          <w:color w:val="0D0D0D" w:themeColor="text1" w:themeTint="F2"/>
          <w:sz w:val="28"/>
        </w:rPr>
        <w:t>рнігівської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</w:rPr>
        <w:t>духовної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</w:rPr>
        <w:t>семінарії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</w:rPr>
        <w:t>.</w:t>
      </w:r>
    </w:p>
    <w:p w:rsidR="00793E02" w:rsidRPr="00793E02" w:rsidRDefault="00793E02" w:rsidP="00793E02">
      <w:pPr>
        <w:rPr>
          <w:rFonts w:ascii="Times New Roman" w:hAnsi="Times New Roman" w:cs="Times New Roman"/>
          <w:color w:val="0D0D0D" w:themeColor="text1" w:themeTint="F2"/>
          <w:sz w:val="28"/>
        </w:rPr>
      </w:pPr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До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видання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«Южнорусские летописи»,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підготовленому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і виданому в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Києві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у 1856 р. М. М.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Білозерським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було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вміщено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кілька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літописних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свідчень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: 1. Черниговская летопись; 2. Краткое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летоизобразительное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знаменитых и памяти достойных действ и случаев описание, что в каком году в Украине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Малоросийской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деялось, наипаче, кто именно когда был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козацким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гетманом, и прочих приключениях от России; 3. Хронология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высокославных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ясновельможных гетманов, прежде Хмельницкого бывших; 4. Именная перепись малороссийских гетманов, когда кто и с которой стороны Днепра был, с кратким описанием их дел; 5. Слово во время бездождия и глада и всякая нужда и злоключения людей; 6.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Лемент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людей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побожных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,</w:t>
      </w:r>
      <w:r w:rsidR="00F34AB4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="00F34AB4">
        <w:rPr>
          <w:rFonts w:ascii="Times New Roman" w:hAnsi="Times New Roman" w:cs="Times New Roman"/>
          <w:color w:val="0D0D0D" w:themeColor="text1" w:themeTint="F2"/>
          <w:sz w:val="28"/>
        </w:rPr>
        <w:t>що</w:t>
      </w:r>
      <w:proofErr w:type="spellEnd"/>
      <w:r w:rsidR="00F34AB4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="00F34AB4">
        <w:rPr>
          <w:rFonts w:ascii="Times New Roman" w:hAnsi="Times New Roman" w:cs="Times New Roman"/>
          <w:color w:val="0D0D0D" w:themeColor="text1" w:themeTint="F2"/>
          <w:sz w:val="28"/>
        </w:rPr>
        <w:t>ся</w:t>
      </w:r>
      <w:proofErr w:type="spellEnd"/>
      <w:r w:rsidR="00F34AB4">
        <w:rPr>
          <w:rFonts w:ascii="Times New Roman" w:hAnsi="Times New Roman" w:cs="Times New Roman"/>
          <w:color w:val="0D0D0D" w:themeColor="text1" w:themeTint="F2"/>
          <w:sz w:val="28"/>
        </w:rPr>
        <w:t xml:space="preserve"> стало в Литовской земле.</w:t>
      </w:r>
    </w:p>
    <w:p w:rsidR="00793E02" w:rsidRPr="00793E02" w:rsidRDefault="00793E02" w:rsidP="00793E02">
      <w:pPr>
        <w:rPr>
          <w:rFonts w:ascii="Times New Roman" w:hAnsi="Times New Roman" w:cs="Times New Roman"/>
          <w:color w:val="0D0D0D" w:themeColor="text1" w:themeTint="F2"/>
          <w:sz w:val="28"/>
        </w:rPr>
      </w:pPr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Зразу ж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після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виходу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літописного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збірника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М. М.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Білозерського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відомий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український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учений XIX ст. М. О. Максимович дав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йому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високу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оцінку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відзначаючи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що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 xml:space="preserve"> «...в нем истинное перло есть «Черниговская летопись». За нее-то, скажу еще раз, и будет всегда благодарность г. Белозерскому от занимающихся Малороссийской </w:t>
      </w:r>
      <w:proofErr w:type="spellStart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историею</w:t>
      </w:r>
      <w:proofErr w:type="spellEnd"/>
      <w:r w:rsidRPr="00793E02">
        <w:rPr>
          <w:rFonts w:ascii="Times New Roman" w:hAnsi="Times New Roman" w:cs="Times New Roman"/>
          <w:color w:val="0D0D0D" w:themeColor="text1" w:themeTint="F2"/>
          <w:sz w:val="28"/>
        </w:rPr>
        <w:t>; прекрасное дело сделал бы он, если бы сию, открытую им летопись, издал он вторично в том виде, как следует...»</w:t>
      </w:r>
    </w:p>
    <w:p w:rsidR="00F34AB4" w:rsidRDefault="00793E02" w:rsidP="00F34AB4">
      <w:pPr>
        <w:pStyle w:val="1"/>
        <w:jc w:val="center"/>
        <w:rPr>
          <w:i/>
          <w:sz w:val="36"/>
        </w:rPr>
      </w:pPr>
      <w:r>
        <w:rPr>
          <w:color w:val="0D0D0D" w:themeColor="text1" w:themeTint="F2"/>
          <w:sz w:val="28"/>
          <w:lang w:val="uk-UA"/>
        </w:rPr>
        <w:br w:type="page"/>
      </w:r>
      <w:proofErr w:type="spellStart"/>
      <w:r w:rsidR="00F34AB4" w:rsidRPr="00F34AB4">
        <w:rPr>
          <w:i/>
          <w:sz w:val="36"/>
        </w:rPr>
        <w:lastRenderedPageBreak/>
        <w:t>Архітектура</w:t>
      </w:r>
      <w:proofErr w:type="spellEnd"/>
      <w:r w:rsidR="00F34AB4" w:rsidRPr="00F34AB4">
        <w:rPr>
          <w:i/>
          <w:sz w:val="36"/>
        </w:rPr>
        <w:t xml:space="preserve"> </w:t>
      </w:r>
      <w:proofErr w:type="spellStart"/>
      <w:r w:rsidR="00F34AB4" w:rsidRPr="00F34AB4">
        <w:rPr>
          <w:i/>
          <w:sz w:val="36"/>
        </w:rPr>
        <w:t>та</w:t>
      </w:r>
      <w:proofErr w:type="spellEnd"/>
      <w:r w:rsidR="00F34AB4" w:rsidRPr="00F34AB4">
        <w:rPr>
          <w:i/>
          <w:sz w:val="36"/>
        </w:rPr>
        <w:t xml:space="preserve"> </w:t>
      </w:r>
      <w:proofErr w:type="spellStart"/>
      <w:r w:rsidR="00F34AB4" w:rsidRPr="00F34AB4">
        <w:rPr>
          <w:i/>
          <w:sz w:val="36"/>
        </w:rPr>
        <w:t>будівництво</w:t>
      </w:r>
      <w:proofErr w:type="spellEnd"/>
    </w:p>
    <w:p w:rsidR="00F34AB4" w:rsidRDefault="00F34AB4" w:rsidP="00D31AF5">
      <w:pPr>
        <w:pStyle w:val="k1"/>
        <w:shd w:val="clear" w:color="auto" w:fill="FFFFF0"/>
        <w:spacing w:before="0" w:beforeAutospacing="0" w:after="0" w:afterAutospacing="0" w:line="280" w:lineRule="atLeast"/>
        <w:rPr>
          <w:b/>
          <w:bCs/>
          <w:i/>
          <w:iCs/>
          <w:color w:val="000000"/>
          <w:sz w:val="28"/>
          <w:szCs w:val="27"/>
          <w:lang w:val="ru-RU"/>
        </w:rPr>
      </w:pPr>
      <w:proofErr w:type="spellStart"/>
      <w:r w:rsidRPr="00F34AB4">
        <w:rPr>
          <w:b/>
          <w:bCs/>
          <w:i/>
          <w:iCs/>
          <w:color w:val="000000"/>
          <w:sz w:val="28"/>
          <w:szCs w:val="27"/>
          <w:lang w:val="ru-RU"/>
        </w:rPr>
        <w:t>Забудова</w:t>
      </w:r>
      <w:proofErr w:type="spellEnd"/>
      <w:r w:rsidRPr="00F34AB4">
        <w:rPr>
          <w:b/>
          <w:bCs/>
          <w:i/>
          <w:iCs/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b/>
          <w:bCs/>
          <w:i/>
          <w:iCs/>
          <w:color w:val="000000"/>
          <w:sz w:val="28"/>
          <w:szCs w:val="27"/>
          <w:lang w:val="ru-RU"/>
        </w:rPr>
        <w:t>міст</w:t>
      </w:r>
      <w:proofErr w:type="spellEnd"/>
    </w:p>
    <w:p w:rsidR="00D31AF5" w:rsidRPr="00F34AB4" w:rsidRDefault="00D31AF5" w:rsidP="00F34AB4">
      <w:pPr>
        <w:pStyle w:val="k1"/>
        <w:shd w:val="clear" w:color="auto" w:fill="FFFFF0"/>
        <w:spacing w:before="0" w:beforeAutospacing="0" w:after="0" w:afterAutospacing="0" w:line="280" w:lineRule="atLeast"/>
        <w:ind w:firstLine="400"/>
        <w:jc w:val="center"/>
        <w:rPr>
          <w:b/>
          <w:bCs/>
          <w:i/>
          <w:iCs/>
          <w:color w:val="000000"/>
          <w:sz w:val="28"/>
          <w:szCs w:val="27"/>
          <w:lang w:val="ru-RU"/>
        </w:rPr>
      </w:pPr>
    </w:p>
    <w:p w:rsidR="00F34AB4" w:rsidRPr="00F34AB4" w:rsidRDefault="00F34AB4" w:rsidP="00F34AB4">
      <w:pPr>
        <w:pStyle w:val="k1"/>
        <w:shd w:val="clear" w:color="auto" w:fill="FFFFF0"/>
        <w:spacing w:before="0" w:beforeAutospacing="0" w:after="0" w:afterAutospacing="0" w:line="280" w:lineRule="atLeast"/>
        <w:jc w:val="both"/>
        <w:rPr>
          <w:color w:val="000000"/>
          <w:sz w:val="28"/>
          <w:szCs w:val="27"/>
          <w:lang w:val="ru-RU"/>
        </w:rPr>
      </w:pPr>
      <w:r w:rsidRPr="00F34AB4">
        <w:rPr>
          <w:color w:val="000000"/>
          <w:sz w:val="28"/>
          <w:szCs w:val="27"/>
          <w:lang w:val="ru-RU"/>
        </w:rPr>
        <w:t xml:space="preserve">У </w:t>
      </w:r>
      <w:proofErr w:type="spellStart"/>
      <w:r w:rsidRPr="00F34AB4">
        <w:rPr>
          <w:color w:val="000000"/>
          <w:sz w:val="28"/>
          <w:szCs w:val="27"/>
          <w:lang w:val="ru-RU"/>
        </w:rPr>
        <w:t>загальній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картині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еволюції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архітектури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та </w:t>
      </w:r>
      <w:proofErr w:type="spellStart"/>
      <w:r w:rsidRPr="00F34AB4">
        <w:rPr>
          <w:color w:val="000000"/>
          <w:sz w:val="28"/>
          <w:szCs w:val="27"/>
          <w:lang w:val="ru-RU"/>
        </w:rPr>
        <w:t>будівництва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на </w:t>
      </w:r>
      <w:proofErr w:type="spellStart"/>
      <w:r w:rsidRPr="00F34AB4">
        <w:rPr>
          <w:color w:val="000000"/>
          <w:sz w:val="28"/>
          <w:szCs w:val="27"/>
          <w:lang w:val="ru-RU"/>
        </w:rPr>
        <w:t>українських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землях час </w:t>
      </w:r>
      <w:proofErr w:type="spellStart"/>
      <w:r w:rsidRPr="00F34AB4">
        <w:rPr>
          <w:color w:val="000000"/>
          <w:sz w:val="28"/>
          <w:szCs w:val="27"/>
          <w:lang w:val="ru-RU"/>
        </w:rPr>
        <w:t>від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середини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r w:rsidRPr="00F34AB4">
        <w:rPr>
          <w:color w:val="000000"/>
          <w:sz w:val="28"/>
          <w:szCs w:val="27"/>
        </w:rPr>
        <w:t>XV</w:t>
      </w:r>
      <w:r w:rsidRPr="00F34AB4">
        <w:rPr>
          <w:color w:val="000000"/>
          <w:sz w:val="28"/>
          <w:szCs w:val="27"/>
          <w:lang w:val="ru-RU"/>
        </w:rPr>
        <w:t xml:space="preserve"> до </w:t>
      </w:r>
      <w:proofErr w:type="spellStart"/>
      <w:r w:rsidRPr="00F34AB4">
        <w:rPr>
          <w:color w:val="000000"/>
          <w:sz w:val="28"/>
          <w:szCs w:val="27"/>
          <w:lang w:val="ru-RU"/>
        </w:rPr>
        <w:t>середини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r w:rsidRPr="00F34AB4">
        <w:rPr>
          <w:color w:val="000000"/>
          <w:sz w:val="28"/>
          <w:szCs w:val="27"/>
        </w:rPr>
        <w:t>XVI</w:t>
      </w:r>
      <w:r w:rsidRPr="00F34AB4">
        <w:rPr>
          <w:color w:val="000000"/>
          <w:sz w:val="28"/>
          <w:szCs w:val="27"/>
          <w:lang w:val="ru-RU"/>
        </w:rPr>
        <w:t xml:space="preserve"> ст. не становить </w:t>
      </w:r>
      <w:proofErr w:type="spellStart"/>
      <w:r w:rsidRPr="00F34AB4">
        <w:rPr>
          <w:color w:val="000000"/>
          <w:sz w:val="28"/>
          <w:szCs w:val="27"/>
          <w:lang w:val="ru-RU"/>
        </w:rPr>
        <w:t>окремого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замкнутого в </w:t>
      </w:r>
      <w:proofErr w:type="spellStart"/>
      <w:r w:rsidRPr="00F34AB4">
        <w:rPr>
          <w:color w:val="000000"/>
          <w:sz w:val="28"/>
          <w:szCs w:val="27"/>
          <w:lang w:val="ru-RU"/>
        </w:rPr>
        <w:t>собі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періоду</w:t>
      </w:r>
      <w:proofErr w:type="spellEnd"/>
      <w:r w:rsidRPr="00F34AB4">
        <w:rPr>
          <w:color w:val="000000"/>
          <w:sz w:val="28"/>
          <w:szCs w:val="27"/>
          <w:lang w:val="ru-RU"/>
        </w:rPr>
        <w:t>.</w:t>
      </w:r>
    </w:p>
    <w:p w:rsidR="00F34AB4" w:rsidRPr="00F34AB4" w:rsidRDefault="00F34AB4" w:rsidP="00F34AB4">
      <w:pPr>
        <w:pStyle w:val="k1"/>
        <w:shd w:val="clear" w:color="auto" w:fill="FFFFF0"/>
        <w:spacing w:before="0" w:beforeAutospacing="0" w:after="0" w:afterAutospacing="0" w:line="280" w:lineRule="atLeast"/>
        <w:jc w:val="both"/>
        <w:rPr>
          <w:color w:val="000000"/>
          <w:sz w:val="28"/>
          <w:szCs w:val="27"/>
          <w:lang w:val="ru-RU"/>
        </w:rPr>
      </w:pPr>
      <w:proofErr w:type="spellStart"/>
      <w:r w:rsidRPr="00F34AB4">
        <w:rPr>
          <w:color w:val="000000"/>
          <w:sz w:val="28"/>
          <w:szCs w:val="27"/>
          <w:lang w:val="ru-RU"/>
        </w:rPr>
        <w:t>Містобудування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, </w:t>
      </w:r>
      <w:proofErr w:type="spellStart"/>
      <w:r w:rsidRPr="00F34AB4">
        <w:rPr>
          <w:color w:val="000000"/>
          <w:sz w:val="28"/>
          <w:szCs w:val="27"/>
          <w:lang w:val="ru-RU"/>
        </w:rPr>
        <w:t>що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виразно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занепало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на </w:t>
      </w:r>
      <w:proofErr w:type="spellStart"/>
      <w:r w:rsidRPr="00F34AB4">
        <w:rPr>
          <w:color w:val="000000"/>
          <w:sz w:val="28"/>
          <w:szCs w:val="27"/>
          <w:lang w:val="ru-RU"/>
        </w:rPr>
        <w:t>українських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землях </w:t>
      </w:r>
      <w:proofErr w:type="spellStart"/>
      <w:r w:rsidRPr="00F34AB4">
        <w:rPr>
          <w:color w:val="000000"/>
          <w:sz w:val="28"/>
          <w:szCs w:val="27"/>
          <w:lang w:val="ru-RU"/>
        </w:rPr>
        <w:t>після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інтенсивного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розвитку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в </w:t>
      </w:r>
      <w:proofErr w:type="spellStart"/>
      <w:r w:rsidRPr="00F34AB4">
        <w:rPr>
          <w:color w:val="000000"/>
          <w:sz w:val="28"/>
          <w:szCs w:val="27"/>
          <w:lang w:val="ru-RU"/>
        </w:rPr>
        <w:t>середині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— </w:t>
      </w:r>
      <w:proofErr w:type="spellStart"/>
      <w:r w:rsidRPr="00F34AB4">
        <w:rPr>
          <w:color w:val="000000"/>
          <w:sz w:val="28"/>
          <w:szCs w:val="27"/>
          <w:lang w:val="ru-RU"/>
        </w:rPr>
        <w:t>другій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половині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r w:rsidRPr="00F34AB4">
        <w:rPr>
          <w:color w:val="000000"/>
          <w:sz w:val="28"/>
          <w:szCs w:val="27"/>
        </w:rPr>
        <w:t>XIII</w:t>
      </w:r>
      <w:r w:rsidRPr="00F34AB4">
        <w:rPr>
          <w:color w:val="000000"/>
          <w:sz w:val="28"/>
          <w:szCs w:val="27"/>
          <w:lang w:val="ru-RU"/>
        </w:rPr>
        <w:t xml:space="preserve"> ст., </w:t>
      </w:r>
      <w:proofErr w:type="gramStart"/>
      <w:r w:rsidRPr="00F34AB4">
        <w:rPr>
          <w:color w:val="000000"/>
          <w:sz w:val="28"/>
          <w:szCs w:val="27"/>
          <w:lang w:val="ru-RU"/>
        </w:rPr>
        <w:t>у рамках</w:t>
      </w:r>
      <w:proofErr w:type="gram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розглядуваного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періоду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пожвавлюється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, особливо з </w:t>
      </w:r>
      <w:proofErr w:type="spellStart"/>
      <w:r w:rsidRPr="00F34AB4">
        <w:rPr>
          <w:color w:val="000000"/>
          <w:sz w:val="28"/>
          <w:szCs w:val="27"/>
          <w:lang w:val="ru-RU"/>
        </w:rPr>
        <w:t>першої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половини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r w:rsidRPr="00F34AB4">
        <w:rPr>
          <w:color w:val="000000"/>
          <w:sz w:val="28"/>
          <w:szCs w:val="27"/>
        </w:rPr>
        <w:t>XVI</w:t>
      </w:r>
      <w:r w:rsidRPr="00F34AB4">
        <w:rPr>
          <w:color w:val="000000"/>
          <w:sz w:val="28"/>
          <w:szCs w:val="27"/>
          <w:lang w:val="ru-RU"/>
        </w:rPr>
        <w:t xml:space="preserve"> ст. </w:t>
      </w:r>
      <w:proofErr w:type="spellStart"/>
      <w:r w:rsidRPr="00F34AB4">
        <w:rPr>
          <w:color w:val="000000"/>
          <w:sz w:val="28"/>
          <w:szCs w:val="27"/>
          <w:lang w:val="ru-RU"/>
        </w:rPr>
        <w:t>Цьому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сприяла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стабілізація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внутрішньої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ситуації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. </w:t>
      </w:r>
      <w:proofErr w:type="spellStart"/>
      <w:r w:rsidRPr="00F34AB4">
        <w:rPr>
          <w:color w:val="000000"/>
          <w:sz w:val="28"/>
          <w:szCs w:val="27"/>
          <w:lang w:val="ru-RU"/>
        </w:rPr>
        <w:t>Започатковується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формування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мережі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приватних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міст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, </w:t>
      </w:r>
      <w:proofErr w:type="spellStart"/>
      <w:r w:rsidRPr="00F34AB4">
        <w:rPr>
          <w:color w:val="000000"/>
          <w:sz w:val="28"/>
          <w:szCs w:val="27"/>
          <w:lang w:val="ru-RU"/>
        </w:rPr>
        <w:t>розвиток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якої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припадає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вже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на </w:t>
      </w:r>
      <w:proofErr w:type="spellStart"/>
      <w:r w:rsidRPr="00F34AB4">
        <w:rPr>
          <w:color w:val="000000"/>
          <w:sz w:val="28"/>
          <w:szCs w:val="27"/>
          <w:lang w:val="ru-RU"/>
        </w:rPr>
        <w:t>наступний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період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історії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. У </w:t>
      </w:r>
      <w:proofErr w:type="spellStart"/>
      <w:r w:rsidRPr="00F34AB4">
        <w:rPr>
          <w:color w:val="000000"/>
          <w:sz w:val="28"/>
          <w:szCs w:val="27"/>
          <w:lang w:val="ru-RU"/>
        </w:rPr>
        <w:t>плануванні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містобудівельних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ансамблів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впродовж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століття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не </w:t>
      </w:r>
      <w:proofErr w:type="spellStart"/>
      <w:r w:rsidRPr="00F34AB4">
        <w:rPr>
          <w:color w:val="000000"/>
          <w:sz w:val="28"/>
          <w:szCs w:val="27"/>
          <w:lang w:val="ru-RU"/>
        </w:rPr>
        <w:t>сталося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істотних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змін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. </w:t>
      </w:r>
      <w:proofErr w:type="spellStart"/>
      <w:r w:rsidRPr="00F34AB4">
        <w:rPr>
          <w:color w:val="000000"/>
          <w:sz w:val="28"/>
          <w:szCs w:val="27"/>
          <w:lang w:val="ru-RU"/>
        </w:rPr>
        <w:t>Надалі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виступають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як </w:t>
      </w:r>
      <w:proofErr w:type="spellStart"/>
      <w:r w:rsidRPr="00F34AB4">
        <w:rPr>
          <w:color w:val="000000"/>
          <w:sz w:val="28"/>
          <w:szCs w:val="27"/>
          <w:lang w:val="ru-RU"/>
        </w:rPr>
        <w:t>утверджені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ще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за </w:t>
      </w:r>
      <w:proofErr w:type="spellStart"/>
      <w:r w:rsidRPr="00F34AB4">
        <w:rPr>
          <w:color w:val="000000"/>
          <w:sz w:val="28"/>
          <w:szCs w:val="27"/>
          <w:lang w:val="ru-RU"/>
        </w:rPr>
        <w:t>княжої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доби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вільні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принципи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планування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, </w:t>
      </w:r>
      <w:proofErr w:type="spellStart"/>
      <w:r w:rsidRPr="00F34AB4">
        <w:rPr>
          <w:color w:val="000000"/>
          <w:sz w:val="28"/>
          <w:szCs w:val="27"/>
          <w:lang w:val="ru-RU"/>
        </w:rPr>
        <w:t>визначувані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насамперед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особливостями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рельєфу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конкретної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місцевості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, так і </w:t>
      </w:r>
      <w:proofErr w:type="spellStart"/>
      <w:r w:rsidRPr="00F34AB4">
        <w:rPr>
          <w:color w:val="000000"/>
          <w:sz w:val="28"/>
          <w:szCs w:val="27"/>
          <w:lang w:val="ru-RU"/>
        </w:rPr>
        <w:t>розпланування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мішаного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типу, на </w:t>
      </w:r>
      <w:proofErr w:type="spellStart"/>
      <w:r w:rsidRPr="00F34AB4">
        <w:rPr>
          <w:color w:val="000000"/>
          <w:sz w:val="28"/>
          <w:szCs w:val="27"/>
          <w:lang w:val="ru-RU"/>
        </w:rPr>
        <w:t>західноукраїнських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землях </w:t>
      </w:r>
      <w:proofErr w:type="spellStart"/>
      <w:r w:rsidRPr="00F34AB4">
        <w:rPr>
          <w:color w:val="000000"/>
          <w:sz w:val="28"/>
          <w:szCs w:val="27"/>
          <w:lang w:val="ru-RU"/>
        </w:rPr>
        <w:t>нерідко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з </w:t>
      </w:r>
      <w:proofErr w:type="spellStart"/>
      <w:r w:rsidRPr="00F34AB4">
        <w:rPr>
          <w:color w:val="000000"/>
          <w:sz w:val="28"/>
          <w:szCs w:val="27"/>
          <w:lang w:val="ru-RU"/>
        </w:rPr>
        <w:t>регулярним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, </w:t>
      </w:r>
      <w:proofErr w:type="spellStart"/>
      <w:r w:rsidRPr="00F34AB4">
        <w:rPr>
          <w:color w:val="000000"/>
          <w:sz w:val="28"/>
          <w:szCs w:val="27"/>
          <w:lang w:val="ru-RU"/>
        </w:rPr>
        <w:t>характерним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для </w:t>
      </w:r>
      <w:proofErr w:type="spellStart"/>
      <w:r w:rsidRPr="00F34AB4">
        <w:rPr>
          <w:color w:val="000000"/>
          <w:sz w:val="28"/>
          <w:szCs w:val="27"/>
          <w:lang w:val="ru-RU"/>
        </w:rPr>
        <w:t>планування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міст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на </w:t>
      </w:r>
      <w:proofErr w:type="spellStart"/>
      <w:r w:rsidRPr="00F34AB4">
        <w:rPr>
          <w:color w:val="000000"/>
          <w:sz w:val="28"/>
          <w:szCs w:val="27"/>
          <w:lang w:val="ru-RU"/>
        </w:rPr>
        <w:t>Магдебурзькому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праві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ядром, та </w:t>
      </w:r>
      <w:proofErr w:type="spellStart"/>
      <w:r w:rsidRPr="00F34AB4">
        <w:rPr>
          <w:color w:val="000000"/>
          <w:sz w:val="28"/>
          <w:szCs w:val="27"/>
          <w:lang w:val="ru-RU"/>
        </w:rPr>
        <w:t>вільним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розташуванням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передмість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. </w:t>
      </w:r>
      <w:proofErr w:type="spellStart"/>
      <w:r w:rsidRPr="00F34AB4">
        <w:rPr>
          <w:color w:val="000000"/>
          <w:sz w:val="28"/>
          <w:szCs w:val="27"/>
          <w:lang w:val="ru-RU"/>
        </w:rPr>
        <w:t>Утвердження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на </w:t>
      </w:r>
      <w:proofErr w:type="spellStart"/>
      <w:r w:rsidRPr="00F34AB4">
        <w:rPr>
          <w:color w:val="000000"/>
          <w:sz w:val="28"/>
          <w:szCs w:val="27"/>
          <w:lang w:val="ru-RU"/>
        </w:rPr>
        <w:t>українських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землях </w:t>
      </w:r>
      <w:proofErr w:type="spellStart"/>
      <w:r w:rsidRPr="00F34AB4">
        <w:rPr>
          <w:color w:val="000000"/>
          <w:sz w:val="28"/>
          <w:szCs w:val="27"/>
          <w:lang w:val="ru-RU"/>
        </w:rPr>
        <w:t>нової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еліти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й </w:t>
      </w:r>
      <w:proofErr w:type="spellStart"/>
      <w:r w:rsidRPr="00F34AB4">
        <w:rPr>
          <w:color w:val="000000"/>
          <w:sz w:val="28"/>
          <w:szCs w:val="27"/>
          <w:lang w:val="ru-RU"/>
        </w:rPr>
        <w:t>активне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будівництво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резиденційних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укріплень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привело до того, </w:t>
      </w:r>
      <w:proofErr w:type="spellStart"/>
      <w:r w:rsidRPr="00F34AB4">
        <w:rPr>
          <w:color w:val="000000"/>
          <w:sz w:val="28"/>
          <w:szCs w:val="27"/>
          <w:lang w:val="ru-RU"/>
        </w:rPr>
        <w:t>що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нерідко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вони стали </w:t>
      </w:r>
      <w:proofErr w:type="spellStart"/>
      <w:r w:rsidRPr="00F34AB4">
        <w:rPr>
          <w:color w:val="000000"/>
          <w:sz w:val="28"/>
          <w:szCs w:val="27"/>
          <w:lang w:val="ru-RU"/>
        </w:rPr>
        <w:t>відігравати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важливу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роль у </w:t>
      </w:r>
      <w:proofErr w:type="spellStart"/>
      <w:r w:rsidRPr="00F34AB4">
        <w:rPr>
          <w:color w:val="000000"/>
          <w:sz w:val="28"/>
          <w:szCs w:val="27"/>
          <w:lang w:val="ru-RU"/>
        </w:rPr>
        <w:t>планувальній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структурі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міст</w:t>
      </w:r>
      <w:proofErr w:type="spellEnd"/>
      <w:r w:rsidRPr="00F34AB4">
        <w:rPr>
          <w:color w:val="000000"/>
          <w:sz w:val="28"/>
          <w:szCs w:val="27"/>
          <w:lang w:val="ru-RU"/>
        </w:rPr>
        <w:t>.</w:t>
      </w:r>
    </w:p>
    <w:p w:rsidR="00F34AB4" w:rsidRPr="00F34AB4" w:rsidRDefault="00F34AB4" w:rsidP="00F34AB4">
      <w:pPr>
        <w:pStyle w:val="k1"/>
        <w:shd w:val="clear" w:color="auto" w:fill="FFFFF0"/>
        <w:spacing w:before="0" w:beforeAutospacing="0" w:after="0" w:afterAutospacing="0" w:line="280" w:lineRule="atLeast"/>
        <w:jc w:val="both"/>
        <w:rPr>
          <w:color w:val="000000"/>
          <w:sz w:val="28"/>
          <w:szCs w:val="27"/>
          <w:lang w:val="ru-RU"/>
        </w:rPr>
      </w:pPr>
      <w:proofErr w:type="spellStart"/>
      <w:r w:rsidRPr="00F34AB4">
        <w:rPr>
          <w:color w:val="000000"/>
          <w:sz w:val="28"/>
          <w:szCs w:val="27"/>
          <w:lang w:val="ru-RU"/>
        </w:rPr>
        <w:t>Міська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забудова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розвивалася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в рамках </w:t>
      </w:r>
      <w:proofErr w:type="spellStart"/>
      <w:r w:rsidRPr="00F34AB4">
        <w:rPr>
          <w:color w:val="000000"/>
          <w:sz w:val="28"/>
          <w:szCs w:val="27"/>
          <w:lang w:val="ru-RU"/>
        </w:rPr>
        <w:t>усталених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містобудівних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структур й у </w:t>
      </w:r>
      <w:proofErr w:type="spellStart"/>
      <w:r w:rsidRPr="00F34AB4">
        <w:rPr>
          <w:color w:val="000000"/>
          <w:sz w:val="28"/>
          <w:szCs w:val="27"/>
          <w:lang w:val="ru-RU"/>
        </w:rPr>
        <w:t>більшості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своїй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продовжувала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залишатися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дерев’яною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. В </w:t>
      </w:r>
      <w:proofErr w:type="spellStart"/>
      <w:r w:rsidRPr="00F34AB4">
        <w:rPr>
          <w:color w:val="000000"/>
          <w:sz w:val="28"/>
          <w:szCs w:val="27"/>
          <w:lang w:val="ru-RU"/>
        </w:rPr>
        <w:t>окремих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західноукраїнських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містах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з сильною </w:t>
      </w:r>
      <w:proofErr w:type="spellStart"/>
      <w:r w:rsidRPr="00F34AB4">
        <w:rPr>
          <w:color w:val="000000"/>
          <w:sz w:val="28"/>
          <w:szCs w:val="27"/>
          <w:lang w:val="ru-RU"/>
        </w:rPr>
        <w:t>патриціанською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верхівкою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німецького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походження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й </w:t>
      </w:r>
      <w:proofErr w:type="spellStart"/>
      <w:r w:rsidRPr="00F34AB4">
        <w:rPr>
          <w:color w:val="000000"/>
          <w:sz w:val="28"/>
          <w:szCs w:val="27"/>
          <w:lang w:val="ru-RU"/>
        </w:rPr>
        <w:t>тісними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зв’язками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з </w:t>
      </w:r>
      <w:proofErr w:type="spellStart"/>
      <w:r w:rsidRPr="00F34AB4">
        <w:rPr>
          <w:color w:val="000000"/>
          <w:sz w:val="28"/>
          <w:szCs w:val="27"/>
          <w:lang w:val="ru-RU"/>
        </w:rPr>
        <w:t>німецькими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теренами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значного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поширення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набули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фахверкові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конструкції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верхніх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поверхів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при </w:t>
      </w:r>
      <w:proofErr w:type="spellStart"/>
      <w:r w:rsidRPr="00F34AB4">
        <w:rPr>
          <w:color w:val="000000"/>
          <w:sz w:val="28"/>
          <w:szCs w:val="27"/>
          <w:lang w:val="ru-RU"/>
        </w:rPr>
        <w:t>мурованих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нижніх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. </w:t>
      </w:r>
      <w:proofErr w:type="spellStart"/>
      <w:r w:rsidRPr="00F34AB4">
        <w:rPr>
          <w:color w:val="000000"/>
          <w:sz w:val="28"/>
          <w:szCs w:val="27"/>
          <w:lang w:val="ru-RU"/>
        </w:rPr>
        <w:t>Такий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характер мала, </w:t>
      </w:r>
      <w:proofErr w:type="spellStart"/>
      <w:r w:rsidRPr="00F34AB4">
        <w:rPr>
          <w:color w:val="000000"/>
          <w:sz w:val="28"/>
          <w:szCs w:val="27"/>
          <w:lang w:val="ru-RU"/>
        </w:rPr>
        <w:t>зокрема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, </w:t>
      </w:r>
      <w:proofErr w:type="spellStart"/>
      <w:r w:rsidRPr="00F34AB4">
        <w:rPr>
          <w:color w:val="000000"/>
          <w:sz w:val="28"/>
          <w:szCs w:val="27"/>
          <w:lang w:val="ru-RU"/>
        </w:rPr>
        <w:t>забудова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Львова перед </w:t>
      </w:r>
      <w:proofErr w:type="spellStart"/>
      <w:r w:rsidRPr="00F34AB4">
        <w:rPr>
          <w:color w:val="000000"/>
          <w:sz w:val="28"/>
          <w:szCs w:val="27"/>
          <w:lang w:val="ru-RU"/>
        </w:rPr>
        <w:t>пожежею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3 </w:t>
      </w:r>
      <w:proofErr w:type="spellStart"/>
      <w:r w:rsidRPr="00F34AB4">
        <w:rPr>
          <w:color w:val="000000"/>
          <w:sz w:val="28"/>
          <w:szCs w:val="27"/>
          <w:lang w:val="ru-RU"/>
        </w:rPr>
        <w:t>червня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1527 р. </w:t>
      </w:r>
      <w:proofErr w:type="spellStart"/>
      <w:r w:rsidRPr="00F34AB4">
        <w:rPr>
          <w:color w:val="000000"/>
          <w:sz w:val="28"/>
          <w:szCs w:val="27"/>
          <w:lang w:val="ru-RU"/>
        </w:rPr>
        <w:t>Дерев’яні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конструкції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каркасів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будинків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стали поживою </w:t>
      </w:r>
      <w:proofErr w:type="spellStart"/>
      <w:r w:rsidRPr="00F34AB4">
        <w:rPr>
          <w:color w:val="000000"/>
          <w:sz w:val="28"/>
          <w:szCs w:val="27"/>
          <w:lang w:val="ru-RU"/>
        </w:rPr>
        <w:t>полум’я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— для </w:t>
      </w:r>
      <w:proofErr w:type="spellStart"/>
      <w:r w:rsidRPr="00F34AB4">
        <w:rPr>
          <w:color w:val="000000"/>
          <w:sz w:val="28"/>
          <w:szCs w:val="27"/>
          <w:lang w:val="ru-RU"/>
        </w:rPr>
        <w:t>його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зменшення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гармати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з </w:t>
      </w:r>
      <w:proofErr w:type="spellStart"/>
      <w:r w:rsidRPr="00F34AB4">
        <w:rPr>
          <w:color w:val="000000"/>
          <w:sz w:val="28"/>
          <w:szCs w:val="27"/>
          <w:lang w:val="ru-RU"/>
        </w:rPr>
        <w:t>міських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мурів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були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повернуті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на </w:t>
      </w:r>
      <w:proofErr w:type="spellStart"/>
      <w:r w:rsidRPr="00F34AB4">
        <w:rPr>
          <w:color w:val="000000"/>
          <w:sz w:val="28"/>
          <w:szCs w:val="27"/>
          <w:lang w:val="ru-RU"/>
        </w:rPr>
        <w:t>місто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й </w:t>
      </w:r>
      <w:proofErr w:type="spellStart"/>
      <w:r w:rsidRPr="00F34AB4">
        <w:rPr>
          <w:color w:val="000000"/>
          <w:sz w:val="28"/>
          <w:szCs w:val="27"/>
          <w:lang w:val="ru-RU"/>
        </w:rPr>
        <w:t>розстрілювали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конструкції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верхніх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поверхів</w:t>
      </w:r>
      <w:proofErr w:type="spellEnd"/>
      <w:r w:rsidRPr="00F34AB4">
        <w:rPr>
          <w:color w:val="000000"/>
          <w:sz w:val="28"/>
          <w:szCs w:val="27"/>
          <w:lang w:val="ru-RU"/>
        </w:rPr>
        <w:t xml:space="preserve"> </w:t>
      </w:r>
      <w:proofErr w:type="spellStart"/>
      <w:r w:rsidRPr="00F34AB4">
        <w:rPr>
          <w:color w:val="000000"/>
          <w:sz w:val="28"/>
          <w:szCs w:val="27"/>
          <w:lang w:val="ru-RU"/>
        </w:rPr>
        <w:t>будинків</w:t>
      </w:r>
      <w:proofErr w:type="spellEnd"/>
    </w:p>
    <w:p w:rsidR="00793E02" w:rsidRDefault="00793E02">
      <w:pPr>
        <w:rPr>
          <w:rFonts w:ascii="Times New Roman" w:hAnsi="Times New Roman" w:cs="Times New Roman"/>
          <w:color w:val="0D0D0D" w:themeColor="text1" w:themeTint="F2"/>
          <w:sz w:val="28"/>
          <w:lang w:val="uk-UA"/>
        </w:rPr>
      </w:pPr>
    </w:p>
    <w:p w:rsidR="00D31AF5" w:rsidRPr="00D31AF5" w:rsidRDefault="00D31AF5">
      <w:pPr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</w:pPr>
      <w:r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  <w:t xml:space="preserve">Оборонні споруди </w:t>
      </w:r>
    </w:p>
    <w:p w:rsidR="00D31AF5" w:rsidRDefault="00D31AF5">
      <w:pPr>
        <w:rPr>
          <w:rFonts w:ascii="Times New Roman" w:hAnsi="Times New Roman" w:cs="Times New Roman"/>
          <w:color w:val="0D0D0D" w:themeColor="text1" w:themeTint="F2"/>
          <w:sz w:val="28"/>
          <w:lang w:val="uk-UA"/>
        </w:rPr>
      </w:pPr>
      <w:r w:rsidRPr="00D31AF5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 xml:space="preserve">Розглядуване століття було черговим важливим періодом в історії оборонного будівництва. На його еволюцію помітно вплинуло утворення в середині XV ст. Кримського ханства й початок регулярних набігів кримських татар на українські землі. В цій галузі триває утверджене впродовж попереднього століття співіснування і паралельний розвиток власної традиції, закоріненої у княжій добі української історії, та привнесеної на західноукраїнські землі з другої половини XIV ст. європейської будівельної системи. Розвиток місцевого варіанта останньої був пов’язаний насамперед з середовищем прийшлої польської феодальної верхівки, німецького патриціату в містах (до його </w:t>
      </w:r>
      <w:r w:rsidRPr="00D31AF5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lastRenderedPageBreak/>
        <w:t>полонізації впродовж першої половини XVI ст.) та приїжджих будівничих, переважно німецького походження.</w:t>
      </w:r>
    </w:p>
    <w:p w:rsidR="00D31AF5" w:rsidRDefault="00D31AF5">
      <w:pPr>
        <w:rPr>
          <w:rFonts w:ascii="Times New Roman" w:hAnsi="Times New Roman" w:cs="Times New Roman"/>
          <w:color w:val="0D0D0D" w:themeColor="text1" w:themeTint="F2"/>
          <w:sz w:val="28"/>
          <w:lang w:val="uk-UA"/>
        </w:rPr>
      </w:pPr>
      <w:r w:rsidRPr="00D31AF5">
        <w:rPr>
          <w:rFonts w:ascii="Times New Roman" w:hAnsi="Times New Roman" w:cs="Times New Roman"/>
          <w:color w:val="0D0D0D" w:themeColor="text1" w:themeTint="F2"/>
          <w:sz w:val="28"/>
          <w:lang w:val="en-US"/>
        </w:rPr>
        <w:drawing>
          <wp:anchor distT="0" distB="0" distL="114300" distR="114300" simplePos="0" relativeHeight="251664384" behindDoc="0" locked="0" layoutInCell="1" allowOverlap="1" wp14:anchorId="4758C535" wp14:editId="33926071">
            <wp:simplePos x="0" y="0"/>
            <wp:positionH relativeFrom="column">
              <wp:posOffset>43815</wp:posOffset>
            </wp:positionH>
            <wp:positionV relativeFrom="paragraph">
              <wp:posOffset>3661410</wp:posOffset>
            </wp:positionV>
            <wp:extent cx="5991225" cy="3495675"/>
            <wp:effectExtent l="0" t="0" r="9525" b="9525"/>
            <wp:wrapSquare wrapText="bothSides"/>
            <wp:docPr id="8" name="Рисунок 8" descr="Архітектура, живопис, іконостас і скульптура XIV – першої пол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хітектура, живопис, іконостас і скульптура XIV – першої пол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 t="18182" r="1527" b="5979"/>
                    <a:stretch/>
                  </pic:blipFill>
                  <pic:spPr bwMode="auto">
                    <a:xfrm>
                      <a:off x="0" y="0"/>
                      <a:ext cx="5991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AF5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 xml:space="preserve">Проте наймогутніші магнатські резиденції й одночасно найхарактерніші зразки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резиденційної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 xml:space="preserve"> оборонної архітектури поставали на території найбільше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загрожених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 xml:space="preserve"> Волині та Поділля. Вони насамперед набирали вигляду укріплених замків, які здебільшого включали систему стін з вежами й житловими приміщеннями як для власника та його родини, так і для гарнізону. Житлові будівлі на території таких замків нерідко були дерев’яними. Такі оборонні комплекси лише в окремих своїх елементах дійшли до нашого часу. З території Волині характерним прикладом подібного укріплення є Луцький замок, від якого збереглися стіни і вежі. З резиденції князів Острозьких в Острозі вцілів лише центральний її елемент — вежа Мурована (без завершення), споруджена на схилі замкового пагорба. Вона має два високих підземних (щодо рівня подвір’я) поверхи з могутніми готичними склепіннями й наземну (після втрати верхнього ярусу двоповерхову) частину. Сама її назва підкреслює, що до системи укріплень замку входили не лише муровані об’єкти, щ</w:t>
      </w:r>
      <w:r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о підтверджує інвентар 1603 p.</w:t>
      </w:r>
      <w:r w:rsidRPr="00D31AF5"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 xml:space="preserve"> За його даними, ще на початку XVII ст. княжий житловий будинок на території замку був дерев’яним</w:t>
      </w:r>
      <w:r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.</w:t>
      </w:r>
    </w:p>
    <w:p w:rsidR="00D31AF5" w:rsidRDefault="00D31AF5">
      <w:pPr>
        <w:rPr>
          <w:rFonts w:ascii="Times New Roman" w:hAnsi="Times New Roman" w:cs="Times New Roman"/>
          <w:color w:val="0D0D0D" w:themeColor="text1" w:themeTint="F2"/>
          <w:sz w:val="28"/>
          <w:lang w:val="uk-UA"/>
        </w:rPr>
      </w:pPr>
      <w:r w:rsidRPr="00D31AF5">
        <w:rPr>
          <w:rFonts w:ascii="Times New Roman" w:hAnsi="Times New Roman" w:cs="Times New Roman"/>
          <w:color w:val="0D0D0D" w:themeColor="text1" w:themeTint="F2"/>
          <w:sz w:val="28"/>
          <w:lang w:val="en-US"/>
        </w:rPr>
        <w:lastRenderedPageBreak/>
        <w:drawing>
          <wp:inline distT="0" distB="0" distL="0" distR="0">
            <wp:extent cx="6175179" cy="4629150"/>
            <wp:effectExtent l="0" t="0" r="0" b="0"/>
            <wp:docPr id="9" name="Рисунок 9" descr="ТОП-5 віршів про Луцький замок від відомих поетів - Район Луць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ОП-5 віршів про Луцький замок від відомих поетів - Район Луць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34" cy="463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F5" w:rsidRDefault="00D31AF5" w:rsidP="00D31AF5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</w:pPr>
      <w:r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  <w:t xml:space="preserve">Замок </w:t>
      </w:r>
      <w:proofErr w:type="spellStart"/>
      <w:r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  <w:t>любарта</w:t>
      </w:r>
      <w:proofErr w:type="spellEnd"/>
      <w:r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  <w:t xml:space="preserve"> (Луцький замок)</w:t>
      </w:r>
    </w:p>
    <w:p w:rsidR="00D31AF5" w:rsidRPr="00D31AF5" w:rsidRDefault="00D31AF5" w:rsidP="00D31AF5">
      <w:pPr>
        <w:rPr>
          <w:rFonts w:ascii="Times New Roman" w:hAnsi="Times New Roman" w:cs="Times New Roman"/>
          <w:b/>
          <w:i/>
          <w:color w:val="0D0D0D" w:themeColor="text1" w:themeTint="F2"/>
          <w:sz w:val="28"/>
          <w:lang w:val="uk-UA"/>
        </w:rPr>
      </w:pPr>
    </w:p>
    <w:p w:rsidR="00D31AF5" w:rsidRPr="00D31AF5" w:rsidRDefault="00D31AF5" w:rsidP="00D31AF5">
      <w:pPr>
        <w:rPr>
          <w:rFonts w:ascii="Times New Roman" w:hAnsi="Times New Roman" w:cs="Times New Roman"/>
          <w:b/>
          <w:i/>
          <w:color w:val="0D0D0D" w:themeColor="text1" w:themeTint="F2"/>
          <w:sz w:val="28"/>
        </w:rPr>
      </w:pPr>
      <w:proofErr w:type="spellStart"/>
      <w:r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>Архітектура</w:t>
      </w:r>
      <w:proofErr w:type="spellEnd"/>
      <w:r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>православних</w:t>
      </w:r>
      <w:proofErr w:type="spellEnd"/>
      <w:r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>храмів</w:t>
      </w:r>
      <w:proofErr w:type="spellEnd"/>
      <w:r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 xml:space="preserve"> </w:t>
      </w: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Поряд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з оборонною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архітектурою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у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другій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половині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XV —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першій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половині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XVI ст. активно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розвивається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церковне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будівництво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. </w:t>
      </w: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8"/>
        </w:rPr>
        <w:t>Прикметною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</w:rPr>
        <w:t>особливістю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періоду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є те,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що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у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ньому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остаточно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відходить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на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дальший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план тема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мурованого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храму —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її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репрезентують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лише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поодинокі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споруди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. У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Києві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прикладом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цього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є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відбудований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1470 р.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від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фундаментів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коштом князя Семена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Олельковича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Успенський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собор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Києво-Печерського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монастиря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(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підірваний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1941 р.,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відновлений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2000 р.),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який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демонструє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продовження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української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традиції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храмового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будівництва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у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поєднанні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з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певними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західними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запозиченнями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такими як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готичного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походження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ступінчаті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фронтони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та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контрфорси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.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Натомість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у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перебудованій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Успенській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церкві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Зимненського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монастиря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(1495) та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єдиній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добре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збереженій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оригінальній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пам’ятці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волинського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мурованого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храмового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будівництва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розглядуваного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часу </w:t>
      </w:r>
      <w:r w:rsidRPr="00D31AF5">
        <w:rPr>
          <w:rFonts w:ascii="Times New Roman" w:hAnsi="Times New Roman" w:cs="Times New Roman"/>
          <w:color w:val="0D0D0D" w:themeColor="text1" w:themeTint="F2"/>
          <w:sz w:val="28"/>
        </w:rPr>
        <w:lastRenderedPageBreak/>
        <w:t xml:space="preserve">—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невеликій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Троїцькій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церкві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(1460) за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монастирськими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стінами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виразніших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запозичень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з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європейського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будівництва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простежити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не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вдається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.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Зимненську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Успенську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церкву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північною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стіною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включено в систему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монастирських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укріплень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і через те в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ній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посилено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елементи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оборонного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призначення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. Одна з веж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монастирських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мурів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споруджена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на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продовженні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північної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нави.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Церква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належить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до мало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поширеного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на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українських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землях типу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безкупольних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храмів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— вона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перекрита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півциркульним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склепінням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і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двосхилим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дахом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внаслідок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чого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облегшено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опорні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стовпи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на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даху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споруджено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чотири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невеликі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вежі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.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Проте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запозичення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з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досвіду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західного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культового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будівництва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мали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місце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і на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Східній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Волині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свідченням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чого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виступає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Богоявленська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замкова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церква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в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Острозі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від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якої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після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перебудови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наприкінці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XIX ст.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збереглася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лише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північна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стіна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. При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традиційному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для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українського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мурованого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церковного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будівництва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чотиристовпному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хрестовокупольному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плані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вона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засвідчує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активне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запозичення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з репертуару форм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європейського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готичного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будівництва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проте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що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характерно,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насамперед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gram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у деталях</w:t>
      </w:r>
      <w:proofErr w:type="gram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. </w:t>
      </w: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lang w:val="uk-UA"/>
        </w:rPr>
        <w:t>Н</w:t>
      </w:r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території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Волині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та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Поділля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за сто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років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перед серединою XVI ст.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споруджено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ряд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мурованих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церков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які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попри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нечисленність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вказують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на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загалом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вагомі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позиції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мурованого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церковного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будівництва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які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випливали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насамперед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з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активної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фундаторської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діяльності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місцевої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феодальної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еліти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. Поза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Волинню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та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Поділлям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у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західноукраїнському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регіоні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виступають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лише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поодинокі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цілком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відособлені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приклади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мурованого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церковного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будівництва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. У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Львові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як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гадають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1519 р. коштом князя К. І.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Острозького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перебудовано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церкву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Онуфріївського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монастиря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. У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Галичі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gram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на початку</w:t>
      </w:r>
      <w:proofErr w:type="gram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XVI ст. з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матеріалів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зруйнованого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Успенського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собору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біля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його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руїн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збудовано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одноверху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Успенську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церкву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(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завершення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згодом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перероблене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).</w:t>
      </w: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Зворотною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стороною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зазначеного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процесу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виступає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активне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поширення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дерев’яного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церковного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будівництва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яке однозначно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посідало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домінуючі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позиції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у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тогочасній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храмовій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архітектурі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.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Це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явище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навіть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набрало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своєрідної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канонізації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у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церковній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традиції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увійшовши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як очевидна норма до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тогочасної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церковної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літератури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. Так,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наприклад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,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Київський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Євхологіон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початку XVI ст. у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чині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святительської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служби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на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закладення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церкви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звертається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до практики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спорудження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саме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</w:t>
      </w:r>
      <w:proofErr w:type="spellStart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>дерев’яного</w:t>
      </w:r>
      <w:proofErr w:type="spellEnd"/>
      <w:r w:rsidRPr="00D31AF5">
        <w:rPr>
          <w:rFonts w:ascii="Times New Roman" w:hAnsi="Times New Roman" w:cs="Times New Roman"/>
          <w:color w:val="0D0D0D" w:themeColor="text1" w:themeTint="F2"/>
          <w:sz w:val="28"/>
        </w:rPr>
        <w:t xml:space="preserve"> храму</w:t>
      </w: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  <w:r w:rsidRPr="00D31AF5">
        <w:rPr>
          <w:rFonts w:ascii="Times New Roman" w:hAnsi="Times New Roman" w:cs="Times New Roman"/>
          <w:color w:val="0D0D0D" w:themeColor="text1" w:themeTint="F2"/>
          <w:sz w:val="28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657725" cy="3388360"/>
            <wp:effectExtent l="0" t="0" r="9525" b="2540"/>
            <wp:wrapSquare wrapText="bothSides"/>
            <wp:docPr id="10" name="Рисунок 10" descr="Зимненський Свято-Успенський Святогірський монаст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имненський Свято-Успенський Святогірський монасти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D31AF5" w:rsidRDefault="00D31AF5" w:rsidP="00D31AF5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C3210D" w:rsidRDefault="00C3210D" w:rsidP="00C3210D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</w:rPr>
      </w:pPr>
      <w:r w:rsidRPr="00C3210D">
        <w:rPr>
          <w:rFonts w:ascii="Times New Roman" w:hAnsi="Times New Roman" w:cs="Times New Roman"/>
          <w:b/>
          <w:i/>
          <w:color w:val="0D0D0D" w:themeColor="text1" w:themeTint="F2"/>
          <w:sz w:val="28"/>
          <w:lang w:val="en-US"/>
        </w:rPr>
        <w:drawing>
          <wp:anchor distT="0" distB="0" distL="114300" distR="114300" simplePos="0" relativeHeight="251666432" behindDoc="0" locked="0" layoutInCell="1" allowOverlap="1" wp14:anchorId="080361AD" wp14:editId="04C6DF6D">
            <wp:simplePos x="0" y="0"/>
            <wp:positionH relativeFrom="margin">
              <wp:align>right</wp:align>
            </wp:positionH>
            <wp:positionV relativeFrom="paragraph">
              <wp:posOffset>422275</wp:posOffset>
            </wp:positionV>
            <wp:extent cx="6152515" cy="4076041"/>
            <wp:effectExtent l="0" t="0" r="635" b="1270"/>
            <wp:wrapSquare wrapText="bothSides"/>
            <wp:docPr id="11" name="Рисунок 11" descr="Богоявленська церква – Острозький за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огоявленська церква – Острозький зам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D31AF5"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>Зимненський</w:t>
      </w:r>
      <w:proofErr w:type="spellEnd"/>
      <w:r w:rsidR="00D31AF5"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 xml:space="preserve"> Свято-</w:t>
      </w:r>
      <w:proofErr w:type="spellStart"/>
      <w:r w:rsidR="00D31AF5"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>Успенський</w:t>
      </w:r>
      <w:proofErr w:type="spellEnd"/>
      <w:r w:rsidR="00D31AF5"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 xml:space="preserve"> </w:t>
      </w:r>
      <w:proofErr w:type="spellStart"/>
      <w:r w:rsidR="00D31AF5"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>Святогірський</w:t>
      </w:r>
      <w:proofErr w:type="spellEnd"/>
      <w:r w:rsidR="00D31AF5"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 xml:space="preserve"> </w:t>
      </w:r>
      <w:proofErr w:type="spellStart"/>
      <w:r w:rsidR="00D31AF5" w:rsidRPr="00D31AF5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>монастир</w:t>
      </w:r>
      <w:proofErr w:type="spellEnd"/>
    </w:p>
    <w:p w:rsidR="00C3210D" w:rsidRDefault="00C3210D" w:rsidP="00C3210D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</w:rPr>
      </w:pPr>
      <w:proofErr w:type="spellStart"/>
      <w:r w:rsidRPr="00C3210D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>Богоявленська</w:t>
      </w:r>
      <w:proofErr w:type="spellEnd"/>
      <w:r w:rsidRPr="00C3210D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 xml:space="preserve"> </w:t>
      </w:r>
      <w:proofErr w:type="spellStart"/>
      <w:r w:rsidRPr="00C3210D">
        <w:rPr>
          <w:rFonts w:ascii="Times New Roman" w:hAnsi="Times New Roman" w:cs="Times New Roman"/>
          <w:b/>
          <w:i/>
          <w:color w:val="0D0D0D" w:themeColor="text1" w:themeTint="F2"/>
          <w:sz w:val="28"/>
        </w:rPr>
        <w:t>церква</w:t>
      </w:r>
      <w:proofErr w:type="spellEnd"/>
    </w:p>
    <w:p w:rsidR="00C3210D" w:rsidRDefault="00C3210D" w:rsidP="00C3210D">
      <w:pPr>
        <w:rPr>
          <w:rFonts w:ascii="Times New Roman" w:hAnsi="Times New Roman" w:cs="Times New Roman"/>
          <w:b/>
          <w:i/>
          <w:color w:val="0D0D0D" w:themeColor="text1" w:themeTint="F2"/>
          <w:sz w:val="28"/>
        </w:rPr>
      </w:pPr>
      <w:bookmarkStart w:id="0" w:name="_GoBack"/>
      <w:bookmarkEnd w:id="0"/>
    </w:p>
    <w:sectPr w:rsidR="00C3210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C633B"/>
    <w:multiLevelType w:val="hybridMultilevel"/>
    <w:tmpl w:val="587CE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F86"/>
    <w:rsid w:val="000E06AE"/>
    <w:rsid w:val="001B7D18"/>
    <w:rsid w:val="00793E02"/>
    <w:rsid w:val="00B65968"/>
    <w:rsid w:val="00C3210D"/>
    <w:rsid w:val="00D31AF5"/>
    <w:rsid w:val="00E34F86"/>
    <w:rsid w:val="00F3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AC793"/>
  <w15:chartTrackingRefBased/>
  <w15:docId w15:val="{69CED19D-B339-4235-BAE1-F32E590F6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968"/>
    <w:rPr>
      <w:rFonts w:eastAsiaTheme="minorEastAsia"/>
      <w:lang w:val="ru-RU" w:eastAsia="ru-RU"/>
    </w:rPr>
  </w:style>
  <w:style w:type="paragraph" w:styleId="1">
    <w:name w:val="heading 1"/>
    <w:basedOn w:val="a"/>
    <w:link w:val="10"/>
    <w:uiPriority w:val="9"/>
    <w:qFormat/>
    <w:rsid w:val="00F34A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B7D18"/>
    <w:rPr>
      <w:i/>
      <w:iCs/>
    </w:rPr>
  </w:style>
  <w:style w:type="paragraph" w:styleId="a4">
    <w:name w:val="List Paragraph"/>
    <w:basedOn w:val="a"/>
    <w:uiPriority w:val="34"/>
    <w:qFormat/>
    <w:rsid w:val="001B7D1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4AB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k1">
    <w:name w:val="k1"/>
    <w:basedOn w:val="a"/>
    <w:rsid w:val="00F3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23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6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8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30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10</Pages>
  <Words>2326</Words>
  <Characters>13263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2020-04-10T16:23:00Z</dcterms:created>
  <dcterms:modified xsi:type="dcterms:W3CDTF">2020-04-10T17:32:00Z</dcterms:modified>
</cp:coreProperties>
</file>