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FA" w:rsidRPr="00034F19" w:rsidRDefault="00034F19">
      <w:pPr>
        <w:rPr>
          <w:i/>
          <w:sz w:val="24"/>
          <w:szCs w:val="24"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                             </w:t>
      </w:r>
      <w:r w:rsidRPr="00034F19">
        <w:rPr>
          <w:i/>
          <w:sz w:val="24"/>
          <w:szCs w:val="24"/>
        </w:rPr>
        <w:t xml:space="preserve">Гудкова </w:t>
      </w:r>
      <w:proofErr w:type="spellStart"/>
      <w:r w:rsidRPr="00034F19">
        <w:rPr>
          <w:i/>
          <w:sz w:val="24"/>
          <w:szCs w:val="24"/>
        </w:rPr>
        <w:t>Ма</w:t>
      </w:r>
      <w:r w:rsidRPr="00034F19">
        <w:rPr>
          <w:i/>
          <w:sz w:val="24"/>
          <w:szCs w:val="24"/>
          <w:lang w:val="uk-UA"/>
        </w:rPr>
        <w:t>рія</w:t>
      </w:r>
      <w:proofErr w:type="spellEnd"/>
      <w:r w:rsidRPr="00034F19">
        <w:rPr>
          <w:i/>
          <w:sz w:val="24"/>
          <w:szCs w:val="24"/>
          <w:lang w:val="uk-UA"/>
        </w:rPr>
        <w:t xml:space="preserve"> 16-111 ФКМ</w:t>
      </w:r>
    </w:p>
    <w:p w:rsidR="00034F19" w:rsidRDefault="00034F19">
      <w:pPr>
        <w:rPr>
          <w:b/>
          <w:i/>
          <w:sz w:val="34"/>
          <w:szCs w:val="34"/>
          <w:lang w:val="uk-UA"/>
        </w:rPr>
      </w:pPr>
      <w:r w:rsidRPr="00034F19">
        <w:rPr>
          <w:b/>
          <w:i/>
          <w:sz w:val="34"/>
          <w:szCs w:val="34"/>
          <w:lang w:val="uk-UA"/>
        </w:rPr>
        <w:t>Загальні тенденції розвитку освіти другої половини 17-18 століть</w:t>
      </w:r>
    </w:p>
    <w:p w:rsidR="00034F19" w:rsidRPr="005F69A0" w:rsidRDefault="00034F19" w:rsidP="00034F19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6"/>
          <w:szCs w:val="26"/>
        </w:rPr>
      </w:pP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Високого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рівня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в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Українській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державі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досягла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освіта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.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Зокрема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завдяки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широкій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мережі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шкіл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письменність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охопила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всі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верстви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населення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. </w:t>
      </w:r>
    </w:p>
    <w:p w:rsidR="00034F19" w:rsidRPr="005F69A0" w:rsidRDefault="00034F19" w:rsidP="00034F19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6"/>
          <w:szCs w:val="26"/>
        </w:rPr>
      </w:pPr>
      <w:r w:rsidRPr="005F69A0">
        <w:rPr>
          <w:rFonts w:ascii="Arial" w:hAnsi="Arial" w:cs="Arial"/>
          <w:color w:val="292B2C"/>
          <w:sz w:val="26"/>
          <w:szCs w:val="26"/>
        </w:rPr>
        <w:t xml:space="preserve">У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другій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пол. XVII — сер. XVIII ст. великий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вплив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на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розвиток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освіти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й науки в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Україні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мав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Києво-Могилянській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колегіум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який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у 1701 р. указом Петра І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був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перетворений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у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Києво-Могилянську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академію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.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Цей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навчальний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заклад став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важливим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осередком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культури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вплив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якого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поширювався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на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Росію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та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інші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країни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Європи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>.</w:t>
      </w:r>
    </w:p>
    <w:p w:rsidR="00034F19" w:rsidRPr="005F69A0" w:rsidRDefault="00034F19" w:rsidP="00034F19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6"/>
          <w:szCs w:val="26"/>
        </w:rPr>
      </w:pPr>
      <w:r w:rsidRPr="005F69A0">
        <w:rPr>
          <w:rFonts w:ascii="Arial" w:hAnsi="Arial" w:cs="Arial"/>
          <w:noProof/>
          <w:color w:val="292B2C"/>
          <w:sz w:val="26"/>
          <w:szCs w:val="26"/>
        </w:rPr>
        <w:drawing>
          <wp:inline distT="0" distB="0" distL="0" distR="0">
            <wp:extent cx="6117341" cy="409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951" cy="410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2DD" w:rsidRDefault="00034F19" w:rsidP="00034F19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6"/>
          <w:szCs w:val="26"/>
        </w:rPr>
      </w:pP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Академія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була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не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спеціальним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духовним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закладом для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підготовки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церковних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кадрів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а школою,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що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не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поступалася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перед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вищими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навчальними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закладами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Західної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Європи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.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Навчання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у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ній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мало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переважно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загальноосвітній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характер: тут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викладали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математику, медицину,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астрономію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вивчали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архітектуру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живопис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. </w:t>
      </w:r>
    </w:p>
    <w:p w:rsidR="00034F19" w:rsidRPr="005F69A0" w:rsidRDefault="00034F19" w:rsidP="00034F19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6"/>
          <w:szCs w:val="26"/>
        </w:rPr>
      </w:pP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Вступ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до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академії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був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відкритим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для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представників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усіх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верств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тогочасного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суспільства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.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Студентів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виховували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в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дусі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патріотизму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відданості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українському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народові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>.</w:t>
      </w:r>
    </w:p>
    <w:p w:rsidR="005F69A0" w:rsidRDefault="005F69A0" w:rsidP="00034F19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noProof/>
          <w:color w:val="292B2C"/>
          <w:sz w:val="23"/>
          <w:szCs w:val="23"/>
        </w:rPr>
        <w:lastRenderedPageBreak/>
        <w:drawing>
          <wp:inline distT="0" distB="0" distL="0" distR="0">
            <wp:extent cx="4657657" cy="27477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990" cy="276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F19" w:rsidRDefault="00034F19" w:rsidP="00034F19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6"/>
          <w:szCs w:val="26"/>
        </w:rPr>
      </w:pP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Багато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учнів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академії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у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подальшому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стали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видатними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діячами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науки і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літератури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. У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ній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навчалися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вихідці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з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Молдавії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Греції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Болгарії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Чорногорії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Сербії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та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інших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країн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.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Академію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закінчили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видатні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церковні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ієрархи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письменники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вчені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і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політичні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діячі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: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І.Виговський</w:t>
      </w:r>
      <w:proofErr w:type="spellEnd"/>
      <w:r w:rsidR="005F69A0">
        <w:rPr>
          <w:rFonts w:ascii="Arial" w:hAnsi="Arial" w:cs="Arial"/>
          <w:color w:val="292B2C"/>
          <w:sz w:val="26"/>
          <w:szCs w:val="26"/>
          <w:lang w:val="uk-UA"/>
        </w:rPr>
        <w:t>(</w:t>
      </w:r>
      <w:r w:rsidR="005F69A0" w:rsidRPr="00E112DD">
        <w:rPr>
          <w:rFonts w:ascii="Arial" w:hAnsi="Arial" w:cs="Arial"/>
          <w:b/>
          <w:color w:val="292B2C"/>
          <w:sz w:val="26"/>
          <w:szCs w:val="26"/>
          <w:lang w:val="uk-UA"/>
        </w:rPr>
        <w:t>1</w:t>
      </w:r>
      <w:r w:rsidR="005F69A0">
        <w:rPr>
          <w:rFonts w:ascii="Arial" w:hAnsi="Arial" w:cs="Arial"/>
          <w:color w:val="292B2C"/>
          <w:sz w:val="26"/>
          <w:szCs w:val="26"/>
          <w:lang w:val="uk-UA"/>
        </w:rPr>
        <w:t>)</w:t>
      </w:r>
      <w:r w:rsidRPr="005F69A0">
        <w:rPr>
          <w:rFonts w:ascii="Arial" w:hAnsi="Arial" w:cs="Arial"/>
          <w:color w:val="292B2C"/>
          <w:sz w:val="26"/>
          <w:szCs w:val="26"/>
        </w:rPr>
        <w:t xml:space="preserve">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Ю.Хмельницький</w:t>
      </w:r>
      <w:proofErr w:type="spellEnd"/>
      <w:r w:rsidR="005F69A0" w:rsidRPr="00E112DD">
        <w:rPr>
          <w:rFonts w:ascii="Arial" w:hAnsi="Arial" w:cs="Arial"/>
          <w:b/>
          <w:color w:val="292B2C"/>
          <w:sz w:val="26"/>
          <w:szCs w:val="26"/>
          <w:lang w:val="uk-UA"/>
        </w:rPr>
        <w:t>(2)</w:t>
      </w:r>
      <w:r w:rsidRPr="00E112DD">
        <w:rPr>
          <w:rFonts w:ascii="Arial" w:hAnsi="Arial" w:cs="Arial"/>
          <w:b/>
          <w:color w:val="292B2C"/>
          <w:sz w:val="26"/>
          <w:szCs w:val="26"/>
        </w:rPr>
        <w:t>,</w:t>
      </w:r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І.Мазепа</w:t>
      </w:r>
      <w:proofErr w:type="spellEnd"/>
      <w:r w:rsidR="005F69A0" w:rsidRPr="00E112DD">
        <w:rPr>
          <w:rFonts w:ascii="Arial" w:hAnsi="Arial" w:cs="Arial"/>
          <w:b/>
          <w:color w:val="292B2C"/>
          <w:sz w:val="26"/>
          <w:szCs w:val="26"/>
          <w:lang w:val="uk-UA"/>
        </w:rPr>
        <w:t>(3)</w:t>
      </w:r>
      <w:r w:rsidRPr="00E112DD">
        <w:rPr>
          <w:rFonts w:ascii="Arial" w:hAnsi="Arial" w:cs="Arial"/>
          <w:b/>
          <w:color w:val="292B2C"/>
          <w:sz w:val="26"/>
          <w:szCs w:val="26"/>
        </w:rPr>
        <w:t>,</w:t>
      </w:r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П.Орлик</w:t>
      </w:r>
      <w:proofErr w:type="spellEnd"/>
      <w:r w:rsidR="005F69A0" w:rsidRPr="00E112DD">
        <w:rPr>
          <w:rFonts w:ascii="Arial" w:hAnsi="Arial" w:cs="Arial"/>
          <w:b/>
          <w:color w:val="292B2C"/>
          <w:sz w:val="26"/>
          <w:szCs w:val="26"/>
          <w:lang w:val="uk-UA"/>
        </w:rPr>
        <w:t>(4)</w:t>
      </w:r>
      <w:r w:rsidRPr="00E112DD">
        <w:rPr>
          <w:rFonts w:ascii="Arial" w:hAnsi="Arial" w:cs="Arial"/>
          <w:b/>
          <w:color w:val="292B2C"/>
          <w:sz w:val="26"/>
          <w:szCs w:val="26"/>
        </w:rPr>
        <w:t>,</w:t>
      </w:r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П.Полуботок</w:t>
      </w:r>
      <w:proofErr w:type="spellEnd"/>
      <w:r w:rsidR="005F69A0" w:rsidRPr="00E112DD">
        <w:rPr>
          <w:rFonts w:ascii="Arial" w:hAnsi="Arial" w:cs="Arial"/>
          <w:b/>
          <w:color w:val="292B2C"/>
          <w:sz w:val="26"/>
          <w:szCs w:val="26"/>
          <w:lang w:val="uk-UA"/>
        </w:rPr>
        <w:t>(5)</w:t>
      </w:r>
      <w:r w:rsidRPr="00E112DD">
        <w:rPr>
          <w:rFonts w:ascii="Arial" w:hAnsi="Arial" w:cs="Arial"/>
          <w:b/>
          <w:color w:val="292B2C"/>
          <w:sz w:val="26"/>
          <w:szCs w:val="26"/>
        </w:rPr>
        <w:t>,</w:t>
      </w:r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Г.Сковорода</w:t>
      </w:r>
      <w:proofErr w:type="spellEnd"/>
      <w:r w:rsidR="005F69A0" w:rsidRPr="00E112DD">
        <w:rPr>
          <w:rFonts w:ascii="Arial" w:hAnsi="Arial" w:cs="Arial"/>
          <w:b/>
          <w:color w:val="292B2C"/>
          <w:sz w:val="26"/>
          <w:szCs w:val="26"/>
          <w:lang w:val="uk-UA"/>
        </w:rPr>
        <w:t>(6)</w:t>
      </w:r>
      <w:r w:rsidRPr="00E112DD">
        <w:rPr>
          <w:rFonts w:ascii="Arial" w:hAnsi="Arial" w:cs="Arial"/>
          <w:b/>
          <w:color w:val="292B2C"/>
          <w:sz w:val="26"/>
          <w:szCs w:val="26"/>
        </w:rPr>
        <w:t>,</w:t>
      </w:r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Ф.Прокопович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С.Яворський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М. і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Д.Бантиш-Каменські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міністри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Катерини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II: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О.Безбородько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Л.Трощинський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та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ін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.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Деякий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час тут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навчався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М.Ломоносов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>.</w:t>
      </w:r>
    </w:p>
    <w:p w:rsidR="005F69A0" w:rsidRDefault="005F69A0" w:rsidP="00E112DD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292B2C"/>
          <w:sz w:val="26"/>
          <w:szCs w:val="26"/>
          <w:lang w:val="uk-UA"/>
        </w:rPr>
      </w:pPr>
      <w:r>
        <w:rPr>
          <w:rFonts w:ascii="Arial" w:hAnsi="Arial" w:cs="Arial"/>
          <w:noProof/>
          <w:color w:val="292B2C"/>
          <w:sz w:val="26"/>
          <w:szCs w:val="26"/>
        </w:rPr>
        <w:drawing>
          <wp:inline distT="0" distB="0" distL="0" distR="0">
            <wp:extent cx="1645920" cy="2194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12DD">
        <w:rPr>
          <w:rFonts w:ascii="Arial" w:hAnsi="Arial" w:cs="Arial"/>
          <w:color w:val="292B2C"/>
          <w:sz w:val="26"/>
          <w:szCs w:val="26"/>
          <w:lang w:val="uk-UA"/>
        </w:rPr>
        <w:t xml:space="preserve">  2</w:t>
      </w:r>
      <w:r>
        <w:rPr>
          <w:rFonts w:ascii="Arial" w:hAnsi="Arial" w:cs="Arial"/>
          <w:color w:val="292B2C"/>
          <w:sz w:val="26"/>
          <w:szCs w:val="26"/>
          <w:lang w:val="uk-UA"/>
        </w:rPr>
        <w:t xml:space="preserve"> </w:t>
      </w:r>
      <w:r>
        <w:rPr>
          <w:rFonts w:ascii="Arial" w:hAnsi="Arial" w:cs="Arial"/>
          <w:noProof/>
          <w:color w:val="292B2C"/>
          <w:sz w:val="26"/>
          <w:szCs w:val="26"/>
        </w:rPr>
        <w:drawing>
          <wp:inline distT="0" distB="0" distL="0" distR="0">
            <wp:extent cx="1727529" cy="2183597"/>
            <wp:effectExtent l="0" t="0" r="635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979" cy="220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9A0" w:rsidRPr="005F69A0" w:rsidRDefault="00E112DD" w:rsidP="00E112DD">
      <w:pPr>
        <w:pStyle w:val="a3"/>
        <w:shd w:val="clear" w:color="auto" w:fill="FFFFFF"/>
        <w:spacing w:before="0" w:beforeAutospacing="0"/>
        <w:ind w:left="360"/>
        <w:rPr>
          <w:rFonts w:ascii="Arial" w:hAnsi="Arial" w:cs="Arial"/>
          <w:color w:val="292B2C"/>
          <w:sz w:val="26"/>
          <w:szCs w:val="26"/>
          <w:lang w:val="uk-UA"/>
        </w:rPr>
      </w:pPr>
      <w:r>
        <w:rPr>
          <w:rFonts w:ascii="Arial" w:hAnsi="Arial" w:cs="Arial"/>
          <w:color w:val="292B2C"/>
          <w:sz w:val="26"/>
          <w:szCs w:val="26"/>
          <w:lang w:val="uk-UA"/>
        </w:rPr>
        <w:t xml:space="preserve">  3 </w:t>
      </w:r>
      <w:r>
        <w:rPr>
          <w:rFonts w:ascii="Arial" w:hAnsi="Arial" w:cs="Arial"/>
          <w:noProof/>
          <w:color w:val="292B2C"/>
          <w:sz w:val="26"/>
          <w:szCs w:val="26"/>
        </w:rPr>
        <w:drawing>
          <wp:inline distT="0" distB="0" distL="0" distR="0">
            <wp:extent cx="1524000" cy="2334769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920" cy="238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B2C"/>
          <w:sz w:val="26"/>
          <w:szCs w:val="26"/>
          <w:lang w:val="uk-UA"/>
        </w:rPr>
        <w:t xml:space="preserve"> 4 </w:t>
      </w:r>
      <w:r>
        <w:rPr>
          <w:rFonts w:ascii="Arial" w:hAnsi="Arial" w:cs="Arial"/>
          <w:noProof/>
          <w:color w:val="292B2C"/>
          <w:sz w:val="26"/>
          <w:szCs w:val="26"/>
        </w:rPr>
        <w:drawing>
          <wp:inline distT="0" distB="0" distL="0" distR="0">
            <wp:extent cx="1810083" cy="2343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в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56" cy="235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9A0" w:rsidRDefault="00E112DD" w:rsidP="00E112DD">
      <w:pPr>
        <w:pStyle w:val="a3"/>
        <w:shd w:val="clear" w:color="auto" w:fill="FFFFFF"/>
        <w:tabs>
          <w:tab w:val="left" w:pos="7155"/>
        </w:tabs>
        <w:spacing w:before="0" w:beforeAutospacing="0"/>
        <w:rPr>
          <w:rFonts w:ascii="Arial" w:hAnsi="Arial" w:cs="Arial"/>
          <w:color w:val="292B2C"/>
          <w:sz w:val="26"/>
          <w:szCs w:val="26"/>
          <w:lang w:val="uk-UA"/>
        </w:rPr>
      </w:pPr>
      <w:r>
        <w:rPr>
          <w:rFonts w:ascii="Arial" w:hAnsi="Arial" w:cs="Arial"/>
          <w:color w:val="292B2C"/>
          <w:sz w:val="26"/>
          <w:szCs w:val="26"/>
          <w:lang w:val="uk-UA"/>
        </w:rPr>
        <w:lastRenderedPageBreak/>
        <w:t xml:space="preserve">5 </w:t>
      </w:r>
      <w:r>
        <w:rPr>
          <w:rFonts w:ascii="Arial" w:hAnsi="Arial" w:cs="Arial"/>
          <w:noProof/>
          <w:color w:val="292B2C"/>
          <w:sz w:val="26"/>
          <w:szCs w:val="26"/>
        </w:rPr>
        <w:drawing>
          <wp:inline distT="0" distB="0" distL="0" distR="0">
            <wp:extent cx="1962150" cy="257434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в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125" cy="258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B2C"/>
          <w:sz w:val="26"/>
          <w:szCs w:val="26"/>
          <w:lang w:val="uk-UA"/>
        </w:rPr>
        <w:t xml:space="preserve"> 6 </w:t>
      </w:r>
      <w:r>
        <w:rPr>
          <w:rFonts w:ascii="Arial" w:hAnsi="Arial" w:cs="Arial"/>
          <w:noProof/>
          <w:color w:val="292B2C"/>
          <w:sz w:val="26"/>
          <w:szCs w:val="26"/>
        </w:rPr>
        <w:drawing>
          <wp:inline distT="0" distB="0" distL="0" distR="0">
            <wp:extent cx="1891624" cy="2578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в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783" cy="258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B2C"/>
          <w:sz w:val="26"/>
          <w:szCs w:val="26"/>
          <w:lang w:val="uk-UA"/>
        </w:rPr>
        <w:tab/>
      </w:r>
    </w:p>
    <w:p w:rsidR="00034F19" w:rsidRPr="00E112DD" w:rsidRDefault="00034F19" w:rsidP="00034F19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6"/>
          <w:szCs w:val="26"/>
        </w:rPr>
      </w:pPr>
      <w:r w:rsidRPr="005F69A0">
        <w:rPr>
          <w:rFonts w:ascii="Arial" w:hAnsi="Arial" w:cs="Arial"/>
          <w:color w:val="292B2C"/>
          <w:sz w:val="26"/>
          <w:szCs w:val="26"/>
        </w:rPr>
        <w:t xml:space="preserve">У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першій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пол. XVIII ст.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Київ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став центром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освіти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не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тільки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України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а й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Росії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.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Протягом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цього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часу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вихованці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академії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заснували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або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реформували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семінарії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в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Новгороді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Смоленську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Петербурзі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Казані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Архангельську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Суздалі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та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інших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містах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; на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зразок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Київської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академії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були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засновані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колегіуми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в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Чернігові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(1700)</w:t>
      </w:r>
      <w:r w:rsidR="00E112DD">
        <w:rPr>
          <w:rFonts w:ascii="Arial" w:hAnsi="Arial" w:cs="Arial"/>
          <w:color w:val="292B2C"/>
          <w:sz w:val="26"/>
          <w:szCs w:val="26"/>
          <w:lang w:val="uk-UA"/>
        </w:rPr>
        <w:t xml:space="preserve"> </w:t>
      </w:r>
      <w:r w:rsidR="00E112DD" w:rsidRPr="00E112DD">
        <w:rPr>
          <w:rFonts w:ascii="Arial" w:hAnsi="Arial" w:cs="Arial"/>
          <w:b/>
          <w:color w:val="292B2C"/>
          <w:sz w:val="26"/>
          <w:szCs w:val="26"/>
          <w:lang w:val="uk-UA"/>
        </w:rPr>
        <w:t>(1</w:t>
      </w:r>
      <w:proofErr w:type="gramStart"/>
      <w:r w:rsidR="00E112DD" w:rsidRPr="00E112DD">
        <w:rPr>
          <w:rFonts w:ascii="Arial" w:hAnsi="Arial" w:cs="Arial"/>
          <w:b/>
          <w:color w:val="292B2C"/>
          <w:sz w:val="26"/>
          <w:szCs w:val="26"/>
          <w:lang w:val="uk-UA"/>
        </w:rPr>
        <w:t>)</w:t>
      </w:r>
      <w:r w:rsidR="00E112DD">
        <w:rPr>
          <w:rFonts w:ascii="Arial" w:hAnsi="Arial" w:cs="Arial"/>
          <w:color w:val="292B2C"/>
          <w:sz w:val="26"/>
          <w:szCs w:val="26"/>
          <w:lang w:val="uk-UA"/>
        </w:rPr>
        <w:t xml:space="preserve"> </w:t>
      </w:r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Харкові</w:t>
      </w:r>
      <w:proofErr w:type="spellEnd"/>
      <w:proofErr w:type="gramEnd"/>
      <w:r w:rsidRPr="005F69A0">
        <w:rPr>
          <w:rFonts w:ascii="Arial" w:hAnsi="Arial" w:cs="Arial"/>
          <w:color w:val="292B2C"/>
          <w:sz w:val="26"/>
          <w:szCs w:val="26"/>
        </w:rPr>
        <w:t xml:space="preserve"> (1721)</w:t>
      </w:r>
      <w:r w:rsidR="00E112DD">
        <w:rPr>
          <w:rFonts w:ascii="Arial" w:hAnsi="Arial" w:cs="Arial"/>
          <w:color w:val="292B2C"/>
          <w:sz w:val="26"/>
          <w:szCs w:val="26"/>
          <w:lang w:val="uk-UA"/>
        </w:rPr>
        <w:t xml:space="preserve"> </w:t>
      </w:r>
      <w:r w:rsidR="00E112DD" w:rsidRPr="00E112DD">
        <w:rPr>
          <w:rFonts w:ascii="Arial" w:hAnsi="Arial" w:cs="Arial"/>
          <w:b/>
          <w:color w:val="292B2C"/>
          <w:sz w:val="26"/>
          <w:szCs w:val="26"/>
          <w:lang w:val="uk-UA"/>
        </w:rPr>
        <w:t>(2)</w:t>
      </w:r>
      <w:r w:rsidR="00E112DD">
        <w:rPr>
          <w:rFonts w:ascii="Arial" w:hAnsi="Arial" w:cs="Arial"/>
          <w:color w:val="292B2C"/>
          <w:sz w:val="26"/>
          <w:szCs w:val="26"/>
          <w:lang w:val="uk-UA"/>
        </w:rPr>
        <w:t xml:space="preserve"> </w:t>
      </w:r>
      <w:r w:rsidR="00E112DD">
        <w:rPr>
          <w:rFonts w:ascii="Arial" w:hAnsi="Arial" w:cs="Arial"/>
          <w:color w:val="292B2C"/>
          <w:sz w:val="26"/>
          <w:szCs w:val="26"/>
        </w:rPr>
        <w:t xml:space="preserve">, </w:t>
      </w:r>
      <w:proofErr w:type="spellStart"/>
      <w:r w:rsidR="00E112DD">
        <w:rPr>
          <w:rFonts w:ascii="Arial" w:hAnsi="Arial" w:cs="Arial"/>
          <w:color w:val="292B2C"/>
          <w:sz w:val="26"/>
          <w:szCs w:val="26"/>
        </w:rPr>
        <w:t>Переяславі</w:t>
      </w:r>
      <w:proofErr w:type="spellEnd"/>
      <w:r w:rsidR="00E112DD">
        <w:rPr>
          <w:rFonts w:ascii="Arial" w:hAnsi="Arial" w:cs="Arial"/>
          <w:color w:val="292B2C"/>
          <w:sz w:val="26"/>
          <w:szCs w:val="26"/>
        </w:rPr>
        <w:t xml:space="preserve"> (1738)</w:t>
      </w:r>
    </w:p>
    <w:p w:rsidR="00E112DD" w:rsidRDefault="00E112DD" w:rsidP="00034F19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6"/>
          <w:szCs w:val="26"/>
          <w:lang w:val="uk-UA"/>
        </w:rPr>
      </w:pPr>
      <w:r>
        <w:rPr>
          <w:rFonts w:ascii="Arial" w:hAnsi="Arial" w:cs="Arial"/>
          <w:color w:val="292B2C"/>
          <w:sz w:val="26"/>
          <w:szCs w:val="26"/>
          <w:lang w:val="uk-UA"/>
        </w:rPr>
        <w:t xml:space="preserve">1 </w:t>
      </w:r>
      <w:r>
        <w:rPr>
          <w:rFonts w:ascii="Arial" w:hAnsi="Arial" w:cs="Arial"/>
          <w:noProof/>
          <w:color w:val="292B2C"/>
          <w:sz w:val="26"/>
          <w:szCs w:val="26"/>
        </w:rPr>
        <w:drawing>
          <wp:inline distT="0" distB="0" distL="0" distR="0">
            <wp:extent cx="3476625" cy="272629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д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158" cy="273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2DD" w:rsidRDefault="00E112DD" w:rsidP="00034F19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6"/>
          <w:szCs w:val="26"/>
          <w:lang w:val="uk-UA"/>
        </w:rPr>
      </w:pPr>
      <w:r>
        <w:rPr>
          <w:rFonts w:ascii="Arial" w:hAnsi="Arial" w:cs="Arial"/>
          <w:color w:val="292B2C"/>
          <w:sz w:val="26"/>
          <w:szCs w:val="26"/>
          <w:lang w:val="uk-UA"/>
        </w:rPr>
        <w:t xml:space="preserve">2 </w:t>
      </w:r>
      <w:r>
        <w:rPr>
          <w:rFonts w:ascii="Arial" w:hAnsi="Arial" w:cs="Arial"/>
          <w:noProof/>
          <w:color w:val="292B2C"/>
          <w:sz w:val="26"/>
          <w:szCs w:val="26"/>
        </w:rPr>
        <w:drawing>
          <wp:inline distT="0" distB="0" distL="0" distR="0">
            <wp:extent cx="4034155" cy="2328775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д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013" cy="233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F19" w:rsidRPr="00E112DD" w:rsidRDefault="00034F19" w:rsidP="00034F19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6"/>
          <w:szCs w:val="26"/>
          <w:lang w:val="uk-UA"/>
        </w:rPr>
      </w:pP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lastRenderedPageBreak/>
        <w:t>Харківський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колегіум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зокрема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став центром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освіти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Слобідської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України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. У 1765 р. при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ньому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було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відкрито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додаткові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класи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де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викладали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інженерну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й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артилерійську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справу,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геодезію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та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географію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>.</w:t>
      </w:r>
    </w:p>
    <w:p w:rsidR="00E112DD" w:rsidRDefault="00034F19" w:rsidP="00034F19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6"/>
          <w:szCs w:val="26"/>
        </w:rPr>
      </w:pP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Розквіт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Київської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академії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тривав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до 60-х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років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XVIII ст.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Пізніші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реформи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були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спрямовані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на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перетворення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цього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навчального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закладу в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професійну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вищу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духовну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школу і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спричинили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його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занепад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>.</w:t>
      </w:r>
    </w:p>
    <w:p w:rsidR="00034F19" w:rsidRPr="005F69A0" w:rsidRDefault="00034F19" w:rsidP="00034F19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6"/>
          <w:szCs w:val="26"/>
        </w:rPr>
      </w:pPr>
      <w:r w:rsidRPr="005F69A0">
        <w:rPr>
          <w:rFonts w:ascii="Arial" w:hAnsi="Arial" w:cs="Arial"/>
          <w:color w:val="292B2C"/>
          <w:sz w:val="26"/>
          <w:szCs w:val="26"/>
        </w:rPr>
        <w:t xml:space="preserve">У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другій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пол. XVIII ст.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освіта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українського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населення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була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занедбана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більшість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дітей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простого люду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залишалася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поза школою.</w:t>
      </w:r>
    </w:p>
    <w:p w:rsidR="00034F19" w:rsidRPr="005F69A0" w:rsidRDefault="00034F19" w:rsidP="00034F19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6"/>
          <w:szCs w:val="26"/>
        </w:rPr>
      </w:pP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Внаслідок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постійних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обмежень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і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переслідувань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з боку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російського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самодержавства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занепадали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братські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школи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. Перестала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існувати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більшість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українських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шкіл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у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Лівобережній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та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Слобідській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Україні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>.</w:t>
      </w:r>
    </w:p>
    <w:p w:rsidR="00034F19" w:rsidRDefault="00034F19" w:rsidP="00034F19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6"/>
          <w:szCs w:val="26"/>
        </w:rPr>
      </w:pPr>
      <w:r w:rsidRPr="005F69A0">
        <w:rPr>
          <w:rFonts w:ascii="Arial" w:hAnsi="Arial" w:cs="Arial"/>
          <w:color w:val="292B2C"/>
          <w:sz w:val="26"/>
          <w:szCs w:val="26"/>
        </w:rPr>
        <w:t xml:space="preserve">У 1786 р.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прийнято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«Статут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народних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училищ»,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згідно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з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яким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у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повітових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містах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України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відкривали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малі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народні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училища з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дворічним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терміном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навчання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а з 1788 р. у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губернських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центрах —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головні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народні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училища, в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яких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навчалися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п'ять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років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.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Такі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училища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вперше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були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відкриті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в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Києві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Чернігові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Харкові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Катеринославі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.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Навчали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в школах та училищах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російською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мовою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.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Крім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того,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існували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василіанські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школи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де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навчалися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діти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дрібної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шляхти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заможних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міщан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і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духівництва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.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Василіанські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школи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уніатський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орден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василіан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створив у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Львові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Теребовлі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Овручі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Умані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та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інших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містах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. В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окремих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школах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існували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дяківки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а при церквах —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школи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грамоти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, де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дітей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навчали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мандрівні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 xml:space="preserve"> </w:t>
      </w:r>
      <w:proofErr w:type="spellStart"/>
      <w:r w:rsidRPr="005F69A0">
        <w:rPr>
          <w:rFonts w:ascii="Arial" w:hAnsi="Arial" w:cs="Arial"/>
          <w:color w:val="292B2C"/>
          <w:sz w:val="26"/>
          <w:szCs w:val="26"/>
        </w:rPr>
        <w:t>дяки</w:t>
      </w:r>
      <w:proofErr w:type="spellEnd"/>
      <w:r w:rsidRPr="005F69A0">
        <w:rPr>
          <w:rFonts w:ascii="Arial" w:hAnsi="Arial" w:cs="Arial"/>
          <w:color w:val="292B2C"/>
          <w:sz w:val="26"/>
          <w:szCs w:val="26"/>
        </w:rPr>
        <w:t>.</w:t>
      </w:r>
    </w:p>
    <w:p w:rsidR="000604B3" w:rsidRDefault="000604B3" w:rsidP="00034F19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6"/>
          <w:szCs w:val="26"/>
        </w:rPr>
      </w:pPr>
      <w:r>
        <w:rPr>
          <w:rFonts w:ascii="Arial" w:hAnsi="Arial" w:cs="Arial"/>
          <w:noProof/>
          <w:color w:val="292B2C"/>
          <w:sz w:val="26"/>
          <w:szCs w:val="26"/>
        </w:rPr>
        <w:drawing>
          <wp:inline distT="0" distB="0" distL="0" distR="0">
            <wp:extent cx="5715000" cy="3810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д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F19" w:rsidRPr="00034F19" w:rsidRDefault="005F69A0" w:rsidP="005F69A0">
      <w:pPr>
        <w:tabs>
          <w:tab w:val="left" w:pos="5730"/>
        </w:tabs>
        <w:rPr>
          <w:b/>
          <w:i/>
          <w:sz w:val="34"/>
          <w:szCs w:val="34"/>
        </w:rPr>
      </w:pPr>
      <w:bookmarkStart w:id="0" w:name="_GoBack"/>
      <w:bookmarkEnd w:id="0"/>
      <w:r w:rsidRPr="005F69A0">
        <w:rPr>
          <w:b/>
          <w:i/>
          <w:sz w:val="26"/>
          <w:szCs w:val="26"/>
        </w:rPr>
        <w:tab/>
      </w:r>
    </w:p>
    <w:sectPr w:rsidR="00034F19" w:rsidRPr="0003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257F"/>
    <w:multiLevelType w:val="hybridMultilevel"/>
    <w:tmpl w:val="BB426B28"/>
    <w:lvl w:ilvl="0" w:tplc="5EF8B7E6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DC"/>
    <w:rsid w:val="00034F19"/>
    <w:rsid w:val="000604B3"/>
    <w:rsid w:val="005F69A0"/>
    <w:rsid w:val="00BA5BDC"/>
    <w:rsid w:val="00BD07DD"/>
    <w:rsid w:val="00D7164A"/>
    <w:rsid w:val="00E1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F9629-DF1A-46F3-B312-5AF21A93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gudkovbogdan2000@gmail.com</dc:creator>
  <cp:keywords/>
  <dc:description/>
  <cp:lastModifiedBy>gudkovbogdan2000@gmail.com</cp:lastModifiedBy>
  <cp:revision>2</cp:revision>
  <dcterms:created xsi:type="dcterms:W3CDTF">2020-04-27T17:40:00Z</dcterms:created>
  <dcterms:modified xsi:type="dcterms:W3CDTF">2020-04-27T17:40:00Z</dcterms:modified>
</cp:coreProperties>
</file>