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6" w:rsidRPr="002A7FF0" w:rsidRDefault="00646E36" w:rsidP="00646E36">
      <w:pPr>
        <w:ind w:left="5040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2A7FF0">
        <w:rPr>
          <w:rFonts w:ascii="Times New Roman" w:hAnsi="Times New Roman" w:cs="Times New Roman"/>
          <w:b/>
          <w:i/>
          <w:sz w:val="28"/>
          <w:lang w:val="ru-RU"/>
        </w:rPr>
        <w:t>Виконала</w:t>
      </w:r>
      <w:proofErr w:type="spellEnd"/>
      <w:r w:rsidRPr="002A7FF0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2A7FF0">
        <w:rPr>
          <w:rFonts w:ascii="Times New Roman" w:hAnsi="Times New Roman" w:cs="Times New Roman"/>
          <w:b/>
          <w:i/>
          <w:sz w:val="28"/>
          <w:lang w:val="uk-UA"/>
        </w:rPr>
        <w:t>студ</w:t>
      </w:r>
      <w:proofErr w:type="spellEnd"/>
      <w:r w:rsidRPr="002A7FF0">
        <w:rPr>
          <w:rFonts w:ascii="Times New Roman" w:hAnsi="Times New Roman" w:cs="Times New Roman"/>
          <w:b/>
          <w:i/>
          <w:sz w:val="28"/>
        </w:rPr>
        <w:t>e</w:t>
      </w:r>
      <w:proofErr w:type="spellStart"/>
      <w:r w:rsidRPr="002A7FF0">
        <w:rPr>
          <w:rFonts w:ascii="Times New Roman" w:hAnsi="Times New Roman" w:cs="Times New Roman"/>
          <w:b/>
          <w:i/>
          <w:sz w:val="28"/>
          <w:lang w:val="uk-UA"/>
        </w:rPr>
        <w:t>нтка</w:t>
      </w:r>
      <w:proofErr w:type="spellEnd"/>
      <w:r w:rsidRPr="002A7FF0">
        <w:rPr>
          <w:rFonts w:ascii="Times New Roman" w:hAnsi="Times New Roman" w:cs="Times New Roman"/>
          <w:b/>
          <w:i/>
          <w:sz w:val="28"/>
          <w:lang w:val="uk-UA"/>
        </w:rPr>
        <w:t xml:space="preserve"> 16-111 ФКМ</w:t>
      </w:r>
    </w:p>
    <w:p w:rsidR="00646E36" w:rsidRDefault="00646E36" w:rsidP="00646E36">
      <w:pPr>
        <w:ind w:left="5040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2A7FF0">
        <w:rPr>
          <w:rFonts w:ascii="Times New Roman" w:hAnsi="Times New Roman" w:cs="Times New Roman"/>
          <w:b/>
          <w:i/>
          <w:sz w:val="28"/>
          <w:lang w:val="uk-UA"/>
        </w:rPr>
        <w:t>Пулін</w:t>
      </w:r>
      <w:proofErr w:type="spellEnd"/>
      <w:r w:rsidRPr="002A7FF0">
        <w:rPr>
          <w:rFonts w:ascii="Times New Roman" w:hAnsi="Times New Roman" w:cs="Times New Roman"/>
          <w:b/>
          <w:i/>
          <w:sz w:val="28"/>
        </w:rPr>
        <w:t>e</w:t>
      </w:r>
      <w:proofErr w:type="spellStart"/>
      <w:r w:rsidRPr="002A7FF0">
        <w:rPr>
          <w:rFonts w:ascii="Times New Roman" w:hAnsi="Times New Roman" w:cs="Times New Roman"/>
          <w:b/>
          <w:i/>
          <w:sz w:val="28"/>
          <w:lang w:val="uk-UA"/>
        </w:rPr>
        <w:t>ць</w:t>
      </w:r>
      <w:proofErr w:type="spellEnd"/>
      <w:r w:rsidRPr="002A7FF0">
        <w:rPr>
          <w:rFonts w:ascii="Times New Roman" w:hAnsi="Times New Roman" w:cs="Times New Roman"/>
          <w:b/>
          <w:i/>
          <w:sz w:val="28"/>
          <w:lang w:val="uk-UA"/>
        </w:rPr>
        <w:t xml:space="preserve"> Юлія</w:t>
      </w:r>
    </w:p>
    <w:p w:rsidR="00646E36" w:rsidRDefault="00646E36" w:rsidP="00646E36">
      <w:pPr>
        <w:ind w:left="5040"/>
        <w:rPr>
          <w:rFonts w:ascii="Times New Roman" w:hAnsi="Times New Roman" w:cs="Times New Roman"/>
          <w:b/>
          <w:i/>
          <w:sz w:val="28"/>
          <w:lang w:val="uk-UA"/>
        </w:rPr>
      </w:pPr>
    </w:p>
    <w:p w:rsidR="00834069" w:rsidRDefault="00646E36" w:rsidP="00646E36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646E36">
        <w:rPr>
          <w:rFonts w:ascii="Times New Roman" w:hAnsi="Times New Roman" w:cs="Times New Roman"/>
          <w:b/>
          <w:i/>
          <w:sz w:val="28"/>
          <w:lang w:val="uk-UA"/>
        </w:rPr>
        <w:t xml:space="preserve">Історія розвитку Києво-Могилянської </w:t>
      </w:r>
      <w:proofErr w:type="spellStart"/>
      <w:r w:rsidRPr="00646E36">
        <w:rPr>
          <w:rFonts w:ascii="Times New Roman" w:hAnsi="Times New Roman" w:cs="Times New Roman"/>
          <w:b/>
          <w:i/>
          <w:sz w:val="28"/>
          <w:lang w:val="uk-UA"/>
        </w:rPr>
        <w:t>акад</w:t>
      </w:r>
      <w:proofErr w:type="spellEnd"/>
      <w:r w:rsidRPr="00646E36">
        <w:rPr>
          <w:rFonts w:ascii="Times New Roman" w:hAnsi="Times New Roman" w:cs="Times New Roman"/>
          <w:b/>
          <w:i/>
          <w:sz w:val="28"/>
        </w:rPr>
        <w:t>e</w:t>
      </w:r>
      <w:proofErr w:type="spellStart"/>
      <w:r w:rsidRPr="00646E36">
        <w:rPr>
          <w:rFonts w:ascii="Times New Roman" w:hAnsi="Times New Roman" w:cs="Times New Roman"/>
          <w:b/>
          <w:i/>
          <w:sz w:val="28"/>
          <w:lang w:val="uk-UA"/>
        </w:rPr>
        <w:t>мії</w:t>
      </w:r>
      <w:proofErr w:type="spellEnd"/>
    </w:p>
    <w:p w:rsidR="00646E36" w:rsidRPr="00646E36" w:rsidRDefault="00646E36" w:rsidP="00646E36">
      <w:pPr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EF152D" wp14:editId="3E0C17C5">
            <wp:simplePos x="0" y="0"/>
            <wp:positionH relativeFrom="margin">
              <wp:posOffset>3710940</wp:posOffset>
            </wp:positionH>
            <wp:positionV relativeFrom="paragraph">
              <wp:posOffset>3357880</wp:posOffset>
            </wp:positionV>
            <wp:extent cx="2581275" cy="2867025"/>
            <wp:effectExtent l="0" t="0" r="9525" b="9525"/>
            <wp:wrapSquare wrapText="bothSides"/>
            <wp:docPr id="20" name="Рисунок 20" descr="Гальшка Острозька - Фотогалерея Острозької академ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Гальшка Острозька - Фотогалерея Острозької академі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F8B1C9" wp14:editId="0FC96854">
            <wp:simplePos x="0" y="0"/>
            <wp:positionH relativeFrom="column">
              <wp:posOffset>3653790</wp:posOffset>
            </wp:positionH>
            <wp:positionV relativeFrom="paragraph">
              <wp:posOffset>452755</wp:posOffset>
            </wp:positionV>
            <wp:extent cx="2657475" cy="2762250"/>
            <wp:effectExtent l="0" t="0" r="9525" b="0"/>
            <wp:wrapSquare wrapText="bothSides"/>
            <wp:docPr id="19" name="Рисунок 19" descr="Гальшка Гулевичи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альшка Гулевичив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E36">
        <w:rPr>
          <w:rFonts w:ascii="Times New Roman" w:hAnsi="Times New Roman" w:cs="Times New Roman"/>
          <w:sz w:val="24"/>
          <w:lang w:val="ru-RU"/>
        </w:rPr>
        <w:br/>
      </w:r>
      <w:r w:rsidRPr="00646E36">
        <w:rPr>
          <w:rFonts w:ascii="Times New Roman" w:hAnsi="Times New Roman" w:cs="Times New Roman"/>
          <w:sz w:val="24"/>
          <w:lang w:val="ru-RU"/>
        </w:rPr>
        <w:br/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Колегіум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веде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свою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історію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з</w:t>
      </w:r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b/>
          <w:bCs/>
          <w:sz w:val="24"/>
          <w:lang w:val="ru-RU"/>
        </w:rPr>
        <w:t xml:space="preserve">15 </w:t>
      </w:r>
      <w:proofErr w:type="spellStart"/>
      <w:r w:rsidRPr="00646E36">
        <w:rPr>
          <w:rFonts w:ascii="Times New Roman" w:hAnsi="Times New Roman" w:cs="Times New Roman"/>
          <w:b/>
          <w:bCs/>
          <w:sz w:val="24"/>
          <w:lang w:val="ru-RU"/>
        </w:rPr>
        <w:t>жовтня</w:t>
      </w:r>
      <w:proofErr w:type="spellEnd"/>
      <w:r w:rsidRPr="00646E36">
        <w:rPr>
          <w:rFonts w:ascii="Times New Roman" w:hAnsi="Times New Roman" w:cs="Times New Roman"/>
          <w:b/>
          <w:bCs/>
          <w:sz w:val="24"/>
          <w:lang w:val="ru-RU"/>
        </w:rPr>
        <w:t xml:space="preserve"> 1615 року</w:t>
      </w:r>
      <w:r w:rsidRPr="00646E36">
        <w:rPr>
          <w:rFonts w:ascii="Times New Roman" w:hAnsi="Times New Roman" w:cs="Times New Roman"/>
          <w:sz w:val="24"/>
          <w:lang w:val="ru-RU"/>
        </w:rPr>
        <w:t>, коли</w:t>
      </w:r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b/>
          <w:bCs/>
          <w:sz w:val="24"/>
          <w:lang w:val="ru-RU"/>
        </w:rPr>
        <w:t xml:space="preserve">знатна киянка </w:t>
      </w:r>
      <w:proofErr w:type="spellStart"/>
      <w:r w:rsidRPr="00646E36">
        <w:rPr>
          <w:rFonts w:ascii="Times New Roman" w:hAnsi="Times New Roman" w:cs="Times New Roman"/>
          <w:b/>
          <w:bCs/>
          <w:sz w:val="24"/>
          <w:lang w:val="ru-RU"/>
        </w:rPr>
        <w:t>Галшка</w:t>
      </w:r>
      <w:proofErr w:type="spellEnd"/>
      <w:r w:rsidRPr="00646E36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sz w:val="24"/>
          <w:lang w:val="ru-RU"/>
        </w:rPr>
        <w:t>Гулевичівна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відписала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свою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садибу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Києві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, на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Подолі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місцевому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b/>
          <w:bCs/>
          <w:sz w:val="24"/>
          <w:lang w:val="ru-RU"/>
        </w:rPr>
        <w:t>Братству</w:t>
      </w:r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sz w:val="24"/>
          <w:lang w:val="ru-RU"/>
        </w:rPr>
        <w:t xml:space="preserve">для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заснування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монастиря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шпиталю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та</w:t>
      </w:r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b/>
          <w:bCs/>
          <w:sz w:val="24"/>
          <w:lang w:val="ru-RU"/>
        </w:rPr>
        <w:t>Київської</w:t>
      </w:r>
      <w:proofErr w:type="spellEnd"/>
      <w:r w:rsidRPr="00646E36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sz w:val="24"/>
          <w:lang w:val="ru-RU"/>
        </w:rPr>
        <w:t>братської</w:t>
      </w:r>
      <w:proofErr w:type="spellEnd"/>
      <w:r w:rsidRPr="00646E36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sz w:val="24"/>
          <w:lang w:val="ru-RU"/>
        </w:rPr>
        <w:t>школи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sz w:val="24"/>
          <w:lang w:val="ru-RU"/>
        </w:rPr>
        <w:t xml:space="preserve">для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дітей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всіх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станів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>.</w:t>
      </w:r>
      <w:r w:rsidRPr="00646E36">
        <w:rPr>
          <w:rFonts w:ascii="Times New Roman" w:hAnsi="Times New Roman" w:cs="Times New Roman"/>
          <w:sz w:val="24"/>
          <w:lang w:val="ru-RU"/>
        </w:rPr>
        <w:br/>
      </w:r>
      <w:r w:rsidRPr="00646E36">
        <w:rPr>
          <w:rFonts w:ascii="Times New Roman" w:hAnsi="Times New Roman" w:cs="Times New Roman"/>
          <w:sz w:val="24"/>
          <w:lang w:val="ru-RU"/>
        </w:rPr>
        <w:br/>
      </w:r>
      <w:proofErr w:type="spellStart"/>
      <w:r w:rsidRPr="00646E36">
        <w:rPr>
          <w:rFonts w:ascii="Times New Roman" w:hAnsi="Times New Roman" w:cs="Times New Roman"/>
          <w:b/>
          <w:iCs/>
          <w:sz w:val="24"/>
          <w:lang w:val="ru-RU"/>
        </w:rPr>
        <w:t>Галшка</w:t>
      </w:r>
      <w:proofErr w:type="spellEnd"/>
      <w:r w:rsidRPr="00646E36">
        <w:rPr>
          <w:rFonts w:ascii="Times New Roman" w:hAnsi="Times New Roman" w:cs="Times New Roman"/>
          <w:b/>
          <w:iCs/>
          <w:sz w:val="24"/>
          <w:lang w:val="ru-RU"/>
        </w:rPr>
        <w:t xml:space="preserve"> (</w:t>
      </w:r>
      <w:proofErr w:type="spellStart"/>
      <w:r w:rsidRPr="00646E36">
        <w:rPr>
          <w:rFonts w:ascii="Times New Roman" w:hAnsi="Times New Roman" w:cs="Times New Roman"/>
          <w:b/>
          <w:iCs/>
          <w:sz w:val="24"/>
          <w:lang w:val="ru-RU"/>
        </w:rPr>
        <w:t>Лисавета</w:t>
      </w:r>
      <w:proofErr w:type="spellEnd"/>
      <w:r w:rsidRPr="00646E36">
        <w:rPr>
          <w:rFonts w:ascii="Times New Roman" w:hAnsi="Times New Roman" w:cs="Times New Roman"/>
          <w:b/>
          <w:iCs/>
          <w:sz w:val="24"/>
          <w:lang w:val="ru-RU"/>
        </w:rPr>
        <w:t xml:space="preserve">) </w:t>
      </w:r>
      <w:proofErr w:type="spellStart"/>
      <w:r w:rsidRPr="00646E36">
        <w:rPr>
          <w:rFonts w:ascii="Times New Roman" w:hAnsi="Times New Roman" w:cs="Times New Roman"/>
          <w:b/>
          <w:iCs/>
          <w:sz w:val="24"/>
          <w:lang w:val="ru-RU"/>
        </w:rPr>
        <w:t>Гулевичівна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походила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зі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шляхетного роду,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відомого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в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історичних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довідниках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з </w:t>
      </w:r>
      <w:r w:rsidRPr="00646E36">
        <w:rPr>
          <w:rFonts w:ascii="Times New Roman" w:hAnsi="Times New Roman" w:cs="Times New Roman"/>
          <w:iCs/>
          <w:sz w:val="24"/>
        </w:rPr>
        <w:t>XVI</w:t>
      </w:r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століття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.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Дід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Федір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Гулевич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був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православним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єпископом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Луцьким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.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Батько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Василь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Гулевич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—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підстаростою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Володимирським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.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Доброчесна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родина за будь-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яких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обставин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залишалася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вірною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православній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вірі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та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українським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традиціям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. Сама ж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Лисавета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зростала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не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лише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красунею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а й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розумницею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. Знала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латинь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старогрецьку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старослов’янську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польську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литовську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французьку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мови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>.</w:t>
      </w:r>
      <w:r w:rsidRPr="00646E36">
        <w:rPr>
          <w:rFonts w:ascii="Times New Roman" w:hAnsi="Times New Roman" w:cs="Times New Roman"/>
          <w:sz w:val="24"/>
          <w:lang w:val="ru-RU"/>
        </w:rPr>
        <w:br/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Втративши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батька та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чоловіка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вона в 1612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році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вийшла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заміж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вдруге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за Стефана Лозко,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заможного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українського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шляхтича з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Берестейщини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.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Подружжя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оселилось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у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Києві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. У них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народився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син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Михайло.</w:t>
      </w:r>
      <w:r w:rsidRPr="00646E36">
        <w:rPr>
          <w:rFonts w:ascii="Times New Roman" w:hAnsi="Times New Roman" w:cs="Times New Roman"/>
          <w:sz w:val="24"/>
          <w:lang w:val="ru-RU"/>
        </w:rPr>
        <w:br/>
      </w:r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У тих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складних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умовах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в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яких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опинилась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українська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земля і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православ’я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козацтво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на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чолі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з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Сагайдачним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захищало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православну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твердиню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в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Києві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–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Печерську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Лавру. </w:t>
      </w:r>
      <w:proofErr w:type="gramStart"/>
      <w:r w:rsidRPr="00646E36">
        <w:rPr>
          <w:rFonts w:ascii="Times New Roman" w:hAnsi="Times New Roman" w:cs="Times New Roman"/>
          <w:iCs/>
          <w:sz w:val="24"/>
          <w:lang w:val="ru-RU"/>
        </w:rPr>
        <w:t>У першу</w:t>
      </w:r>
      <w:proofErr w:type="gram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чергу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освічені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люди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вбачають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спасіння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православної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віри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і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відродження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національного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духу у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науці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та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освіті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у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навчанні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українських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дітей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у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православних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школах. Так, 14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жовтня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1615 року </w:t>
      </w:r>
      <w:proofErr w:type="spellStart"/>
      <w:proofErr w:type="gramStart"/>
      <w:r w:rsidRPr="00646E36">
        <w:rPr>
          <w:rFonts w:ascii="Times New Roman" w:hAnsi="Times New Roman" w:cs="Times New Roman"/>
          <w:iCs/>
          <w:sz w:val="24"/>
          <w:lang w:val="ru-RU"/>
        </w:rPr>
        <w:t>Галш</w:t>
      </w:r>
      <w:proofErr w:type="spellEnd"/>
      <w:r w:rsidRPr="00646E36">
        <w:rPr>
          <w:lang w:val="ru-RU"/>
        </w:rPr>
        <w:t xml:space="preserve"> </w:t>
      </w:r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ка</w:t>
      </w:r>
      <w:proofErr w:type="gram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порадившись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з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чоловіком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складає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і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підписує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дарчу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(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фундуш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>) на свою землю</w:t>
      </w:r>
      <w:r w:rsidRPr="00646E36">
        <w:rPr>
          <w:rFonts w:ascii="Times New Roman" w:hAnsi="Times New Roman" w:cs="Times New Roman"/>
          <w:iCs/>
          <w:sz w:val="24"/>
        </w:rPr>
        <w:t> </w:t>
      </w:r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та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садибу</w:t>
      </w:r>
      <w:proofErr w:type="spellEnd"/>
      <w:r w:rsidRPr="00646E36">
        <w:rPr>
          <w:rFonts w:ascii="Times New Roman" w:hAnsi="Times New Roman" w:cs="Times New Roman"/>
          <w:iCs/>
          <w:sz w:val="24"/>
        </w:rPr>
        <w:t> </w:t>
      </w:r>
      <w:r w:rsidRPr="00646E36">
        <w:rPr>
          <w:rFonts w:ascii="Times New Roman" w:hAnsi="Times New Roman" w:cs="Times New Roman"/>
          <w:b/>
          <w:bCs/>
          <w:iCs/>
          <w:sz w:val="24"/>
          <w:lang w:val="ru-RU"/>
        </w:rPr>
        <w:t xml:space="preserve">в </w:t>
      </w:r>
      <w:proofErr w:type="spellStart"/>
      <w:r w:rsidRPr="00646E36">
        <w:rPr>
          <w:rFonts w:ascii="Times New Roman" w:hAnsi="Times New Roman" w:cs="Times New Roman"/>
          <w:b/>
          <w:bCs/>
          <w:iCs/>
          <w:sz w:val="24"/>
          <w:lang w:val="ru-RU"/>
        </w:rPr>
        <w:t>Києві</w:t>
      </w:r>
      <w:proofErr w:type="spellEnd"/>
      <w:r w:rsidRPr="00646E36">
        <w:rPr>
          <w:rFonts w:ascii="Times New Roman" w:hAnsi="Times New Roman" w:cs="Times New Roman"/>
          <w:b/>
          <w:bCs/>
          <w:iCs/>
          <w:sz w:val="24"/>
          <w:lang w:val="ru-RU"/>
        </w:rPr>
        <w:t xml:space="preserve">, на </w:t>
      </w:r>
      <w:proofErr w:type="spellStart"/>
      <w:r w:rsidRPr="00646E36">
        <w:rPr>
          <w:rFonts w:ascii="Times New Roman" w:hAnsi="Times New Roman" w:cs="Times New Roman"/>
          <w:b/>
          <w:bCs/>
          <w:iCs/>
          <w:sz w:val="24"/>
          <w:lang w:val="ru-RU"/>
        </w:rPr>
        <w:t>Подолі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а 15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жовтня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вносить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її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при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поважних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свідках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(за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присутності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Стефана Лозки) до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київських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магістратських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книг, за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чим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вона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набуває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юридичної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ваги.</w:t>
      </w:r>
      <w:r w:rsidRPr="00646E36">
        <w:rPr>
          <w:rFonts w:ascii="Times New Roman" w:hAnsi="Times New Roman" w:cs="Times New Roman"/>
          <w:iCs/>
          <w:sz w:val="24"/>
        </w:rPr>
        <w:t> </w:t>
      </w:r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У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дарчій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вона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зазначила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:“ Я,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Галшка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Гулевичівна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дружина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його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милості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пана Стефана Лозки, будучи здорова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тілом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і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розумом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явно і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добровільно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усвідомлюю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цим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листом,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що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я, живучи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постійно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в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давній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святій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православній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вірі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Східної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Церкви …, з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любові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й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приязні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до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братів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lastRenderedPageBreak/>
        <w:t>моїх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– народу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руського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з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давнього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часу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умислила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Церкві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Божій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добро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учинити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… Даю, дарую і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записую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і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відказую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фундую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добра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мої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власнії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дідичні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права і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вольності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шляхетські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маючи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власний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мій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двір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з землею,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зі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всім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до того двору і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землі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правами, пожитками,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різними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r w:rsidRPr="00646E36">
        <w:rPr>
          <w:rFonts w:ascii="Times New Roman" w:hAnsi="Times New Roman" w:cs="Times New Roman"/>
          <w:iCs/>
          <w:sz w:val="24"/>
        </w:rPr>
        <w:drawing>
          <wp:anchor distT="0" distB="0" distL="114300" distR="114300" simplePos="0" relativeHeight="251660288" behindDoc="0" locked="0" layoutInCell="1" allowOverlap="1" wp14:anchorId="36F939BB" wp14:editId="122894B3">
            <wp:simplePos x="0" y="0"/>
            <wp:positionH relativeFrom="margin">
              <wp:align>right</wp:align>
            </wp:positionH>
            <wp:positionV relativeFrom="paragraph">
              <wp:posOffset>1118235</wp:posOffset>
            </wp:positionV>
            <wp:extent cx="3143250" cy="1948815"/>
            <wp:effectExtent l="0" t="0" r="0" b="0"/>
            <wp:wrapSquare wrapText="bothSides"/>
            <wp:docPr id="17" name="Рисунок 17" descr="http://gkmk.kiev.ua/files/2010/11/1_2_Drev_PO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gkmk.kiev.ua/files/2010/11/1_2_Drev_POD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належностями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нічого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собі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самій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ані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нащадкам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моїм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не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зоставляючи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>».</w:t>
      </w:r>
    </w:p>
    <w:p w:rsidR="00646E36" w:rsidRPr="00646E36" w:rsidRDefault="00646E36" w:rsidP="00646E36">
      <w:pPr>
        <w:rPr>
          <w:rFonts w:ascii="Times New Roman" w:hAnsi="Times New Roman" w:cs="Times New Roman"/>
          <w:sz w:val="24"/>
          <w:lang w:val="ru-RU"/>
        </w:rPr>
      </w:pP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Далі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в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дарчій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Гулевичівна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приступає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до головного —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призначення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фундушу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: “…все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сіє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– на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монастир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ставропігійний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спільного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життя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по чину Василя Великого, а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також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і на школу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дітям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тако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шляхетським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яко і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міщанським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і на всякий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інший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спосіб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богоугодного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життя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котрий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би…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слугував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вихованню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й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подаванню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наук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учтивих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дітям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 xml:space="preserve"> народу </w:t>
      </w:r>
      <w:proofErr w:type="spellStart"/>
      <w:r w:rsidRPr="00646E36">
        <w:rPr>
          <w:rFonts w:ascii="Times New Roman" w:hAnsi="Times New Roman" w:cs="Times New Roman"/>
          <w:iCs/>
          <w:sz w:val="24"/>
          <w:lang w:val="ru-RU"/>
        </w:rPr>
        <w:t>християнського</w:t>
      </w:r>
      <w:proofErr w:type="spellEnd"/>
      <w:r w:rsidRPr="00646E36">
        <w:rPr>
          <w:rFonts w:ascii="Times New Roman" w:hAnsi="Times New Roman" w:cs="Times New Roman"/>
          <w:iCs/>
          <w:sz w:val="24"/>
          <w:lang w:val="ru-RU"/>
        </w:rPr>
        <w:t>».</w:t>
      </w:r>
    </w:p>
    <w:p w:rsidR="00B05D05" w:rsidRDefault="00646E36" w:rsidP="00646E36">
      <w:pPr>
        <w:rPr>
          <w:rFonts w:ascii="Times New Roman" w:hAnsi="Times New Roman" w:cs="Times New Roman"/>
          <w:b/>
          <w:bCs/>
          <w:i/>
          <w:iCs/>
          <w:sz w:val="24"/>
          <w:lang w:val="ru-RU"/>
        </w:rPr>
      </w:pPr>
      <w:r w:rsidRPr="00646E36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2336" behindDoc="0" locked="0" layoutInCell="1" allowOverlap="1" wp14:anchorId="3D28D624" wp14:editId="62AC0036">
            <wp:simplePos x="0" y="0"/>
            <wp:positionH relativeFrom="page">
              <wp:posOffset>4552315</wp:posOffset>
            </wp:positionH>
            <wp:positionV relativeFrom="paragraph">
              <wp:posOffset>1828800</wp:posOffset>
            </wp:positionV>
            <wp:extent cx="2076450" cy="1971675"/>
            <wp:effectExtent l="0" t="0" r="0" b="9525"/>
            <wp:wrapSquare wrapText="bothSides"/>
            <wp:docPr id="15" name="Рисунок 15" descr="http://gkmk.kiev.ua/files/2010/11/PECH-1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gkmk.kiev.ua/files/2010/11/PECH-16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E36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1312" behindDoc="0" locked="0" layoutInCell="1" allowOverlap="1" wp14:anchorId="3DF7C980" wp14:editId="65F9F656">
            <wp:simplePos x="0" y="0"/>
            <wp:positionH relativeFrom="margin">
              <wp:posOffset>9525</wp:posOffset>
            </wp:positionH>
            <wp:positionV relativeFrom="paragraph">
              <wp:posOffset>1772285</wp:posOffset>
            </wp:positionV>
            <wp:extent cx="2857500" cy="1952625"/>
            <wp:effectExtent l="0" t="0" r="0" b="9525"/>
            <wp:wrapSquare wrapText="bothSides"/>
            <wp:docPr id="16" name="Рисунок 16" descr="http://gkmk.kiev.ua/files/2010/11/1_3_MONAST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gkmk.kiev.ua/files/2010/11/1_3_MONASTY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E36">
        <w:rPr>
          <w:rFonts w:ascii="Times New Roman" w:hAnsi="Times New Roman" w:cs="Times New Roman"/>
          <w:sz w:val="24"/>
          <w:lang w:val="ru-RU"/>
        </w:rPr>
        <w:t xml:space="preserve">Таким і став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Київський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Братський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Богоявленський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учительний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монастир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sz w:val="24"/>
          <w:lang w:val="ru-RU"/>
        </w:rPr>
        <w:t xml:space="preserve">на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дарованій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Галшкою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землі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>.</w:t>
      </w:r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Київське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братство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6E36">
        <w:rPr>
          <w:rFonts w:ascii="Times New Roman" w:hAnsi="Times New Roman" w:cs="Times New Roman"/>
          <w:sz w:val="24"/>
        </w:rPr>
        <w:t>отримавши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притулок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6E36">
        <w:rPr>
          <w:rFonts w:ascii="Times New Roman" w:hAnsi="Times New Roman" w:cs="Times New Roman"/>
          <w:sz w:val="24"/>
        </w:rPr>
        <w:t>оформилось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юридично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6E36">
        <w:rPr>
          <w:rFonts w:ascii="Times New Roman" w:hAnsi="Times New Roman" w:cs="Times New Roman"/>
          <w:sz w:val="24"/>
        </w:rPr>
        <w:t>вписуючи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своїх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членів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46E36">
        <w:rPr>
          <w:rFonts w:ascii="Times New Roman" w:hAnsi="Times New Roman" w:cs="Times New Roman"/>
          <w:sz w:val="24"/>
        </w:rPr>
        <w:t>реєстр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646E36">
        <w:rPr>
          <w:rFonts w:ascii="Times New Roman" w:hAnsi="Times New Roman" w:cs="Times New Roman"/>
          <w:sz w:val="24"/>
        </w:rPr>
        <w:t>січня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1616 </w:t>
      </w:r>
      <w:proofErr w:type="spellStart"/>
      <w:r w:rsidRPr="00646E36">
        <w:rPr>
          <w:rFonts w:ascii="Times New Roman" w:hAnsi="Times New Roman" w:cs="Times New Roman"/>
          <w:sz w:val="24"/>
        </w:rPr>
        <w:t>року</w:t>
      </w:r>
      <w:proofErr w:type="spellEnd"/>
      <w:r w:rsidRPr="00646E36">
        <w:rPr>
          <w:rFonts w:ascii="Times New Roman" w:hAnsi="Times New Roman" w:cs="Times New Roman"/>
          <w:sz w:val="24"/>
        </w:rPr>
        <w:t>, а 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школа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під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його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опікою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стає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відомою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як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Київська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братська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школа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46E36">
        <w:rPr>
          <w:rFonts w:ascii="Times New Roman" w:hAnsi="Times New Roman" w:cs="Times New Roman"/>
          <w:sz w:val="24"/>
        </w:rPr>
        <w:t>То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була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також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традицій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українських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братств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46E36">
        <w:rPr>
          <w:rFonts w:ascii="Times New Roman" w:hAnsi="Times New Roman" w:cs="Times New Roman"/>
          <w:sz w:val="24"/>
        </w:rPr>
        <w:t>вони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гуртувалися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біля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монастирів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6E36">
        <w:rPr>
          <w:rFonts w:ascii="Times New Roman" w:hAnsi="Times New Roman" w:cs="Times New Roman"/>
          <w:sz w:val="24"/>
        </w:rPr>
        <w:t>або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створювали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їх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646E36">
        <w:rPr>
          <w:rFonts w:ascii="Times New Roman" w:hAnsi="Times New Roman" w:cs="Times New Roman"/>
          <w:sz w:val="24"/>
        </w:rPr>
        <w:t>метою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підтримки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шкіл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6E36">
        <w:rPr>
          <w:rFonts w:ascii="Times New Roman" w:hAnsi="Times New Roman" w:cs="Times New Roman"/>
          <w:sz w:val="24"/>
        </w:rPr>
        <w:t>їх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учителів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й </w:t>
      </w:r>
      <w:proofErr w:type="spellStart"/>
      <w:r w:rsidRPr="00646E36">
        <w:rPr>
          <w:rFonts w:ascii="Times New Roman" w:hAnsi="Times New Roman" w:cs="Times New Roman"/>
          <w:sz w:val="24"/>
        </w:rPr>
        <w:t>неімущих</w:t>
      </w:r>
      <w:proofErr w:type="spellEnd"/>
      <w:r w:rsidRPr="00646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</w:rPr>
        <w:t>учнів</w:t>
      </w:r>
      <w:proofErr w:type="spellEnd"/>
      <w:r w:rsidRPr="00646E36">
        <w:rPr>
          <w:rFonts w:ascii="Times New Roman" w:hAnsi="Times New Roman" w:cs="Times New Roman"/>
          <w:sz w:val="24"/>
        </w:rPr>
        <w:t>.</w:t>
      </w:r>
      <w:r w:rsidRPr="00646E36">
        <w:rPr>
          <w:rFonts w:ascii="Times New Roman" w:hAnsi="Times New Roman" w:cs="Times New Roman"/>
          <w:sz w:val="24"/>
        </w:rPr>
        <w:br/>
      </w:r>
      <w:r w:rsidRPr="00646E36">
        <w:rPr>
          <w:rFonts w:ascii="Times New Roman" w:hAnsi="Times New Roman" w:cs="Times New Roman"/>
          <w:sz w:val="24"/>
          <w:lang w:val="ru-RU"/>
        </w:rPr>
        <w:t xml:space="preserve">Дар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Галшки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Гулевичівни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впав на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благодатний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грунт.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Опіку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над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заснованою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нею школою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перебирає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на себе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Київське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братство,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світська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й духовна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інтелігенція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. Школа мала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підтримку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Війська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Запорозького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і</w:t>
      </w:r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зокрема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гетьмана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Сагайдачного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Вступ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гетьмана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Петра Конашевича-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Сагайдачного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«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зі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всім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войском» до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Київського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братства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значно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посилює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авторитет братства та позитивно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позначається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на справах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школи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. Тут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виховалося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не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одне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покоління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української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молоді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відданої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традиціям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історії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мови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готовності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стати на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захист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своєї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землі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виборювати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свободу.</w:t>
      </w:r>
      <w:r w:rsidRPr="00646E36">
        <w:rPr>
          <w:rFonts w:ascii="Times New Roman" w:hAnsi="Times New Roman" w:cs="Times New Roman"/>
          <w:sz w:val="24"/>
          <w:lang w:val="ru-RU"/>
        </w:rPr>
        <w:br/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Деякі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вчителі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Львівської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Луцької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братських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шкіл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переїхали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викладати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до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Києва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>.</w:t>
      </w:r>
      <w:r w:rsidRPr="00646E36">
        <w:rPr>
          <w:rFonts w:ascii="Times New Roman" w:hAnsi="Times New Roman" w:cs="Times New Roman"/>
          <w:sz w:val="24"/>
          <w:lang w:val="ru-RU"/>
        </w:rPr>
        <w:br/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Після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смерті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другого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чоловіка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Галшка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повернулася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рідний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Луцьк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. У 1642 року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Галшка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Гулевичівна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помирає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у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своєму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маєтку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неподалік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від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Луцька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Похована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території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Луцької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братської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школи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>.</w:t>
      </w:r>
      <w:r w:rsidRPr="00646E36">
        <w:rPr>
          <w:rFonts w:ascii="Times New Roman" w:hAnsi="Times New Roman" w:cs="Times New Roman"/>
          <w:sz w:val="24"/>
          <w:lang w:val="ru-RU"/>
        </w:rPr>
        <w:br/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Влітку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1631 року</w:t>
      </w:r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sz w:val="24"/>
          <w:lang w:val="ru-RU"/>
        </w:rPr>
        <w:t xml:space="preserve">митрополит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Київський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Галицький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Петро Могила</w:t>
      </w:r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відкриває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Києво-Печерської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Лавре школу, яка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ввійшла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історію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під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назвою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Лаврської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Гімназіума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>.</w:t>
      </w:r>
      <w:r w:rsidRPr="00646E36">
        <w:rPr>
          <w:rFonts w:ascii="Times New Roman" w:hAnsi="Times New Roman" w:cs="Times New Roman"/>
          <w:sz w:val="24"/>
          <w:lang w:val="ru-RU"/>
        </w:rPr>
        <w:br/>
      </w:r>
      <w:r w:rsidR="00B05D05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8A12A0F" wp14:editId="19D746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2178718"/>
            <wp:effectExtent l="0" t="0" r="0" b="0"/>
            <wp:wrapSquare wrapText="bothSides"/>
            <wp:docPr id="21" name="Рисунок 21" descr="Життя Святителя Петра Могили, Митрополита Київського і Галицьк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Життя Святителя Петра Могили, Митрополита Київського і Галицького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Потім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>, з</w:t>
      </w:r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1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вересня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1632</w:t>
      </w:r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sz w:val="24"/>
          <w:lang w:val="ru-RU"/>
        </w:rPr>
        <w:t xml:space="preserve">року Петро Могила,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об’єднавши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Братську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та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Лаврську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школи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>, створив</w:t>
      </w:r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Києво-Братську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колегію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 </w:t>
      </w:r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(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колегіум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)</w:t>
      </w:r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sz w:val="24"/>
          <w:lang w:val="ru-RU"/>
        </w:rPr>
        <w:t xml:space="preserve">на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території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та</w:t>
      </w:r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в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приміщеннях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Братської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школи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</w:rPr>
        <w:t> </w:t>
      </w:r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на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Подолі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.</w:t>
      </w:r>
    </w:p>
    <w:p w:rsidR="00646E36" w:rsidRPr="00B05D05" w:rsidRDefault="00B05D05" w:rsidP="00646E36">
      <w:pPr>
        <w:rPr>
          <w:rFonts w:ascii="Times New Roman" w:hAnsi="Times New Roman" w:cs="Times New Roman"/>
          <w:sz w:val="24"/>
          <w:lang w:val="ru-RU"/>
        </w:rPr>
      </w:pPr>
      <w:r w:rsidRPr="00646E36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4384" behindDoc="0" locked="0" layoutInCell="1" allowOverlap="1" wp14:anchorId="7B85AAFB" wp14:editId="51FD4C6E">
            <wp:simplePos x="0" y="0"/>
            <wp:positionH relativeFrom="page">
              <wp:align>center</wp:align>
            </wp:positionH>
            <wp:positionV relativeFrom="paragraph">
              <wp:posOffset>3049905</wp:posOffset>
            </wp:positionV>
            <wp:extent cx="3762375" cy="3743325"/>
            <wp:effectExtent l="0" t="0" r="9525" b="9525"/>
            <wp:wrapSquare wrapText="bothSides"/>
            <wp:docPr id="13" name="Рисунок 13" descr="http://gkmk.kiev.ua/files/2010/11/KMA-17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gkmk.kiev.ua/files/2010/11/KMA-17v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E36" w:rsidRPr="00646E36">
        <w:rPr>
          <w:rFonts w:ascii="Times New Roman" w:hAnsi="Times New Roman" w:cs="Times New Roman"/>
          <w:sz w:val="24"/>
          <w:lang w:val="ru-RU"/>
        </w:rPr>
        <w:br/>
        <w:t xml:space="preserve">Митрополит Петро Могила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опікувався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Колегією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до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кінця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своїх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днів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Він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побудував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ній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систему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за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зразком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єзуїтських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навчальних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закладів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Велика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увага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колегії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приділялася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вивченню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мов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зокрема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польській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латини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Станових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обмежень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для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отримання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не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було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Петро Могила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забезпечував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викладачів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неімущих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студентів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засобами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для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життя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навчання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збудував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першу бурсу,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нове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кам’яне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приміщення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під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школу, яка є й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сьогодні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території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Києво-Могилянської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академії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відома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під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назвою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Трапезна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Святодухівська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церква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).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Помираючи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Могила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заповідає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Колеґії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великі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кошти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й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найбільшу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свою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цінність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—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бібліотеку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(2131 книгу), 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також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—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будинки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й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дворові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місця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Подолі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половину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худоби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й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інвентаря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свого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хутора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Непологи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хутір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Позняківщину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села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Гнідин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Проців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Рівне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більше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80 тис.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золотих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готівкою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під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закладом),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срібний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родинний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посуд,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свій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митрополичий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одяг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митру і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хрест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прикрашений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сімейним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дорогоцінним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камінням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навіть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тканини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—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адамаск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і камку — на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одяг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студентам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тощо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І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наостанок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Могила «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слізно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» просив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берегти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Колеґію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>, як «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єдине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його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надбання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>» (</w:t>
      </w:r>
      <w:proofErr w:type="spellStart"/>
      <w:r w:rsidR="00646E36" w:rsidRPr="00646E36">
        <w:rPr>
          <w:rFonts w:ascii="Times New Roman" w:hAnsi="Times New Roman" w:cs="Times New Roman"/>
          <w:sz w:val="24"/>
        </w:rPr>
        <w:t>unicum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</w:rPr>
        <w:t>pignus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</w:rPr>
        <w:t>meum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>).</w:t>
      </w:r>
      <w:r w:rsidR="00646E36" w:rsidRPr="00646E36">
        <w:rPr>
          <w:rFonts w:ascii="Times New Roman" w:hAnsi="Times New Roman" w:cs="Times New Roman"/>
          <w:sz w:val="24"/>
          <w:lang w:val="ru-RU"/>
        </w:rPr>
        <w:br/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Згодом</w:t>
      </w:r>
      <w:proofErr w:type="spellEnd"/>
      <w:r w:rsidR="00646E36" w:rsidRPr="00646E36">
        <w:rPr>
          <w:rFonts w:ascii="Times New Roman" w:hAnsi="Times New Roman" w:cs="Times New Roman"/>
          <w:sz w:val="24"/>
        </w:rPr>
        <w:t> </w:t>
      </w:r>
      <w:proofErr w:type="spellStart"/>
      <w:r w:rsidR="00646E36"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Києво-Братська</w:t>
      </w:r>
      <w:proofErr w:type="spellEnd"/>
      <w:r w:rsidR="00646E36" w:rsidRPr="00646E36">
        <w:rPr>
          <w:rFonts w:ascii="Times New Roman" w:hAnsi="Times New Roman" w:cs="Times New Roman"/>
          <w:sz w:val="24"/>
        </w:rPr>
        <w:t> </w:t>
      </w:r>
      <w:proofErr w:type="spellStart"/>
      <w:r w:rsidR="00646E36"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колегія</w:t>
      </w:r>
      <w:proofErr w:type="spellEnd"/>
      <w:r w:rsidR="00646E36" w:rsidRPr="00646E36">
        <w:rPr>
          <w:rFonts w:ascii="Times New Roman" w:hAnsi="Times New Roman" w:cs="Times New Roman"/>
          <w:sz w:val="24"/>
        </w:rPr>
        <w:t> 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іменувалася</w:t>
      </w:r>
      <w:proofErr w:type="spellEnd"/>
      <w:r w:rsidR="00646E36" w:rsidRPr="00646E36">
        <w:rPr>
          <w:rFonts w:ascii="Times New Roman" w:hAnsi="Times New Roman" w:cs="Times New Roman"/>
          <w:sz w:val="24"/>
        </w:rPr>
        <w:t> </w:t>
      </w:r>
      <w:proofErr w:type="spellStart"/>
      <w:r w:rsidR="00646E36"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Києво-Могилянською</w:t>
      </w:r>
      <w:proofErr w:type="spellEnd"/>
      <w:r w:rsidR="00646E36" w:rsidRPr="00646E36">
        <w:rPr>
          <w:rFonts w:ascii="Times New Roman" w:hAnsi="Times New Roman" w:cs="Times New Roman"/>
          <w:sz w:val="24"/>
        </w:rPr>
        <w:t> </w:t>
      </w:r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на честь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свого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благодійника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опікуна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Це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сталося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вже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понад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двадцять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років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після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його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смерті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Вперше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цю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назву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знаходимо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грамоті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короля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Михаїла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Корибута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у 1670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році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: «Ми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нашою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королівською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владою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дозволили,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після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такого тяжкого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руйнування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спустошення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відновити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помянуту</w:t>
      </w:r>
      <w:proofErr w:type="spellEnd"/>
      <w:r w:rsidR="00646E36" w:rsidRPr="00646E36">
        <w:rPr>
          <w:rFonts w:ascii="Times New Roman" w:hAnsi="Times New Roman" w:cs="Times New Roman"/>
          <w:sz w:val="24"/>
        </w:rPr>
        <w:t> </w:t>
      </w:r>
      <w:proofErr w:type="spellStart"/>
      <w:r w:rsidR="00646E36"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Києво-Могилянську</w:t>
      </w:r>
      <w:proofErr w:type="spellEnd"/>
      <w:r w:rsidR="00646E36"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колегію</w:t>
      </w:r>
      <w:proofErr w:type="spellEnd"/>
      <w:r w:rsidR="00646E36" w:rsidRPr="00646E36">
        <w:rPr>
          <w:rFonts w:ascii="Times New Roman" w:hAnsi="Times New Roman" w:cs="Times New Roman"/>
          <w:sz w:val="24"/>
        </w:rPr>
        <w:t> </w:t>
      </w:r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і в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ній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школи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». Петро </w:t>
      </w:r>
      <w:proofErr w:type="gramStart"/>
      <w:r w:rsidR="00646E36" w:rsidRPr="00646E36">
        <w:rPr>
          <w:rFonts w:ascii="Times New Roman" w:hAnsi="Times New Roman" w:cs="Times New Roman"/>
          <w:sz w:val="24"/>
          <w:lang w:val="ru-RU"/>
        </w:rPr>
        <w:t>Могила</w:t>
      </w:r>
      <w:proofErr w:type="gram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створив мережу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освітніх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осередків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колегії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) по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всій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Україні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Згідно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Гадяцьким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трактатом</w:t>
      </w:r>
      <w:r w:rsidR="00646E36" w:rsidRPr="00646E36">
        <w:rPr>
          <w:rFonts w:ascii="Times New Roman" w:hAnsi="Times New Roman" w:cs="Times New Roman"/>
          <w:sz w:val="24"/>
        </w:rPr>
        <w:t> </w:t>
      </w:r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1658 року</w:t>
      </w:r>
      <w:r w:rsidR="00646E36" w:rsidRPr="00646E36">
        <w:rPr>
          <w:rFonts w:ascii="Times New Roman" w:hAnsi="Times New Roman" w:cs="Times New Roman"/>
          <w:sz w:val="24"/>
        </w:rPr>
        <w:t> 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між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Річчю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Посполитою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lastRenderedPageBreak/>
        <w:t>Гетьманщиною</w:t>
      </w:r>
      <w:proofErr w:type="spellEnd"/>
      <w:r w:rsidR="00646E36" w:rsidRPr="00646E36">
        <w:rPr>
          <w:rFonts w:ascii="Times New Roman" w:hAnsi="Times New Roman" w:cs="Times New Roman"/>
          <w:sz w:val="24"/>
        </w:rPr>
        <w:t> 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колегії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надавався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статус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Академії</w:t>
      </w:r>
      <w:proofErr w:type="spellEnd"/>
      <w:r w:rsidR="00646E36" w:rsidRPr="00646E36">
        <w:rPr>
          <w:rFonts w:ascii="Times New Roman" w:hAnsi="Times New Roman" w:cs="Times New Roman"/>
          <w:sz w:val="24"/>
        </w:rPr>
        <w:t> </w:t>
      </w:r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і вона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отримувала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рівні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права з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Ягеллонським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університетом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Після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входження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українських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земель </w:t>
      </w:r>
      <w:proofErr w:type="gramStart"/>
      <w:r w:rsidR="00646E36" w:rsidRPr="00646E36">
        <w:rPr>
          <w:rFonts w:ascii="Times New Roman" w:hAnsi="Times New Roman" w:cs="Times New Roman"/>
          <w:sz w:val="24"/>
          <w:lang w:val="ru-RU"/>
        </w:rPr>
        <w:t>у склад</w:t>
      </w:r>
      <w:proofErr w:type="gram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Московського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царства</w:t>
      </w:r>
      <w:r w:rsidR="00646E36" w:rsidRPr="00646E36">
        <w:rPr>
          <w:rFonts w:ascii="Times New Roman" w:hAnsi="Times New Roman" w:cs="Times New Roman"/>
          <w:sz w:val="24"/>
        </w:rPr>
        <w:t> </w:t>
      </w:r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статус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Академії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був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підтверджений</w:t>
      </w:r>
      <w:proofErr w:type="spellEnd"/>
      <w:r w:rsidR="00646E36" w:rsidRPr="00646E36">
        <w:rPr>
          <w:rFonts w:ascii="Times New Roman" w:hAnsi="Times New Roman" w:cs="Times New Roman"/>
          <w:sz w:val="24"/>
        </w:rPr>
        <w:t> </w:t>
      </w:r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у грамотах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російських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царів</w:t>
      </w:r>
      <w:proofErr w:type="spellEnd"/>
      <w:r w:rsidR="00646E36" w:rsidRPr="00646E36">
        <w:rPr>
          <w:rFonts w:ascii="Times New Roman" w:hAnsi="Times New Roman" w:cs="Times New Roman"/>
          <w:sz w:val="24"/>
        </w:rPr>
        <w:t> 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Івана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r w:rsidR="00646E36" w:rsidRPr="00646E36">
        <w:rPr>
          <w:rFonts w:ascii="Times New Roman" w:hAnsi="Times New Roman" w:cs="Times New Roman"/>
          <w:i/>
          <w:iCs/>
          <w:sz w:val="24"/>
        </w:rPr>
        <w:t>V</w:t>
      </w:r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1694 року та Петра </w:t>
      </w:r>
      <w:r w:rsidR="00646E36" w:rsidRPr="00646E36">
        <w:rPr>
          <w:rFonts w:ascii="Times New Roman" w:hAnsi="Times New Roman" w:cs="Times New Roman"/>
          <w:i/>
          <w:iCs/>
          <w:sz w:val="24"/>
        </w:rPr>
        <w:t>I</w:t>
      </w:r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1701 року</w:t>
      </w:r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За час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існування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Києво-Могилянської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академії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з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її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стін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вийшло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багато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відомих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випускників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До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вихованців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належали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гетьмани</w:t>
      </w:r>
      <w:proofErr w:type="spellEnd"/>
      <w:r w:rsidR="00646E36" w:rsidRPr="00646E36">
        <w:rPr>
          <w:rFonts w:ascii="Times New Roman" w:hAnsi="Times New Roman" w:cs="Times New Roman"/>
          <w:sz w:val="24"/>
        </w:rPr>
        <w:t> 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Іван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Мазепа,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Пилип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Орлик,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Павло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Полуботок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Іван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Скоропадський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та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Іван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proofErr w:type="gram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Самойлович</w:t>
      </w:r>
      <w:proofErr w:type="gramEnd"/>
      <w:r w:rsidR="00646E36" w:rsidRPr="00646E36">
        <w:rPr>
          <w:rFonts w:ascii="Times New Roman" w:hAnsi="Times New Roman" w:cs="Times New Roman"/>
          <w:sz w:val="24"/>
        </w:rPr>
        <w:t> </w:t>
      </w:r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також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багато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хто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козацької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старшини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Тут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навчалися</w:t>
      </w:r>
      <w:proofErr w:type="spellEnd"/>
      <w:r w:rsidR="00646E36" w:rsidRPr="00646E36">
        <w:rPr>
          <w:rFonts w:ascii="Times New Roman" w:hAnsi="Times New Roman" w:cs="Times New Roman"/>
          <w:sz w:val="24"/>
        </w:rPr>
        <w:t> 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архітектор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Іван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Григорович-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Барський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композитори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Артемій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Ведель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та Максим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Березовський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філософ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Григорій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Сковорода та </w:t>
      </w:r>
      <w:proofErr w:type="spellStart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>науковець</w:t>
      </w:r>
      <w:proofErr w:type="spellEnd"/>
      <w:r w:rsidR="00646E36" w:rsidRPr="00646E36">
        <w:rPr>
          <w:rFonts w:ascii="Times New Roman" w:hAnsi="Times New Roman" w:cs="Times New Roman"/>
          <w:i/>
          <w:iCs/>
          <w:sz w:val="24"/>
          <w:lang w:val="ru-RU"/>
        </w:rPr>
        <w:t xml:space="preserve"> Михайло Ломоносов</w:t>
      </w:r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Авторитет та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якість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академії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також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приводили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сюди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іноземних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студентів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: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росіян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білорусів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волохів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молдаван,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сербів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боснійців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чорногорців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болгар,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греків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італійців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Вихованці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академії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часто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продовжували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освіту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університетах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Європи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оскільки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згідно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європейською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традицією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викладання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провадилось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латиною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>.</w:t>
      </w:r>
      <w:r w:rsidR="00646E36" w:rsidRPr="00646E36">
        <w:rPr>
          <w:rFonts w:ascii="Times New Roman" w:hAnsi="Times New Roman" w:cs="Times New Roman"/>
          <w:sz w:val="24"/>
          <w:lang w:val="ru-RU"/>
        </w:rPr>
        <w:br/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Ще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цікава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історична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подія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У 1763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році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Катерина ІІ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видає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указ про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заборону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викладання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українською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мовою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Києво-Могилянській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академії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>.</w:t>
      </w:r>
      <w:r w:rsidR="00646E36" w:rsidRPr="00646E36">
        <w:rPr>
          <w:rFonts w:ascii="Times New Roman" w:hAnsi="Times New Roman" w:cs="Times New Roman"/>
          <w:sz w:val="24"/>
          <w:lang w:val="ru-RU"/>
        </w:rPr>
        <w:br/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Незважаючи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намагання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випускників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перетворити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академію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сучасний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університет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за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розпорядженням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уряду, указом Синоду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від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14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серпня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1817 року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Академію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було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закрито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Натомість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у 1819 року в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приміщеннях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Києво-Могилянської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академії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була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створена</w:t>
      </w:r>
      <w:r w:rsidR="00646E36" w:rsidRPr="00646E36">
        <w:rPr>
          <w:rFonts w:ascii="Times New Roman" w:hAnsi="Times New Roman" w:cs="Times New Roman"/>
          <w:sz w:val="24"/>
        </w:rPr>
        <w:t> </w:t>
      </w:r>
      <w:proofErr w:type="spellStart"/>
      <w:r w:rsidR="00646E36"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Київська</w:t>
      </w:r>
      <w:proofErr w:type="spellEnd"/>
      <w:r w:rsidR="00646E36"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духовна </w:t>
      </w:r>
      <w:proofErr w:type="spellStart"/>
      <w:r w:rsidR="00646E36"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академія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Духовна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академія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була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авторитетним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навчальним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закладом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серед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православних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країн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</w:t>
      </w:r>
      <w:proofErr w:type="gramStart"/>
      <w:r w:rsidR="00646E36" w:rsidRPr="00646E36">
        <w:rPr>
          <w:rFonts w:ascii="Times New Roman" w:hAnsi="Times New Roman" w:cs="Times New Roman"/>
          <w:sz w:val="24"/>
          <w:lang w:val="ru-RU"/>
        </w:rPr>
        <w:t>За часу</w:t>
      </w:r>
      <w:proofErr w:type="gram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її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існування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тут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вчилися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молдовський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поет Алексей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Матеєвич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Вісаріон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Пуіу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в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майбутньому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— митрополит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румунської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православної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церкви. Тут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також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одержали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освіту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відомі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українські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культурні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діячі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: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філософ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Памфіл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Юркевич,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диригент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Олександр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Кошиць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літературознавець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Сергій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Єфремов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>.</w:t>
      </w:r>
      <w:r w:rsidR="00646E36" w:rsidRPr="00646E36">
        <w:rPr>
          <w:rFonts w:ascii="Times New Roman" w:hAnsi="Times New Roman" w:cs="Times New Roman"/>
          <w:sz w:val="24"/>
          <w:lang w:val="ru-RU"/>
        </w:rPr>
        <w:br/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Після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Жовтневої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революції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у 1918 року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Київська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духовна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академія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була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закрита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її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будівлі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передані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Дніпровській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військовій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флотилії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. А у 1935 року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радянською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владою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був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зруйнований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Богоявленський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собор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Братського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монастиря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який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належав до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академії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>.</w:t>
      </w:r>
      <w:r w:rsidR="00646E36" w:rsidRPr="00646E36">
        <w:rPr>
          <w:rFonts w:ascii="Times New Roman" w:hAnsi="Times New Roman" w:cs="Times New Roman"/>
          <w:sz w:val="24"/>
          <w:lang w:val="ru-RU"/>
        </w:rPr>
        <w:br/>
        <w:t xml:space="preserve">За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часів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СРСР в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будівлях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академії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Подолі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розміщувалося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Київське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вище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військово-морське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46E36" w:rsidRPr="00646E36">
        <w:rPr>
          <w:rFonts w:ascii="Times New Roman" w:hAnsi="Times New Roman" w:cs="Times New Roman"/>
          <w:sz w:val="24"/>
          <w:lang w:val="ru-RU"/>
        </w:rPr>
        <w:t>політичне</w:t>
      </w:r>
      <w:proofErr w:type="spellEnd"/>
      <w:r w:rsidR="00646E36" w:rsidRPr="00646E36">
        <w:rPr>
          <w:rFonts w:ascii="Times New Roman" w:hAnsi="Times New Roman" w:cs="Times New Roman"/>
          <w:sz w:val="24"/>
          <w:lang w:val="ru-RU"/>
        </w:rPr>
        <w:t xml:space="preserve"> училище.</w:t>
      </w:r>
      <w:r w:rsidR="00646E36" w:rsidRPr="00646E36">
        <w:rPr>
          <w:rFonts w:ascii="Times New Roman" w:hAnsi="Times New Roman" w:cs="Times New Roman"/>
          <w:sz w:val="24"/>
          <w:lang w:val="ru-RU"/>
        </w:rPr>
        <w:br/>
      </w:r>
      <w:r w:rsidR="00646E36" w:rsidRPr="00646E36">
        <w:rPr>
          <w:rFonts w:ascii="Times New Roman" w:hAnsi="Times New Roman" w:cs="Times New Roman"/>
          <w:sz w:val="24"/>
          <w:lang w:val="uk-UA"/>
        </w:rPr>
        <w:t>19 вересня 1991 року згідно з розпорядженням Голови Верховної Ради України «Про відродження Києво-Могилянської академії» було створено Університет </w:t>
      </w:r>
      <w:r w:rsidR="00646E36" w:rsidRPr="00646E36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«Києво-Могилянська </w:t>
      </w:r>
      <w:r w:rsidRPr="00646E36">
        <w:rPr>
          <w:rFonts w:ascii="Times New Roman" w:hAnsi="Times New Roman" w:cs="Times New Roman"/>
          <w:b/>
          <w:bCs/>
          <w:sz w:val="24"/>
        </w:rPr>
        <w:drawing>
          <wp:anchor distT="0" distB="0" distL="114300" distR="114300" simplePos="0" relativeHeight="251665408" behindDoc="0" locked="0" layoutInCell="1" allowOverlap="1" wp14:anchorId="5E2E6B32" wp14:editId="35D33CB3">
            <wp:simplePos x="0" y="0"/>
            <wp:positionH relativeFrom="page">
              <wp:posOffset>4398645</wp:posOffset>
            </wp:positionH>
            <wp:positionV relativeFrom="paragraph">
              <wp:posOffset>6061710</wp:posOffset>
            </wp:positionV>
            <wp:extent cx="3164705" cy="2076450"/>
            <wp:effectExtent l="0" t="0" r="0" b="0"/>
            <wp:wrapSquare wrapText="bothSides"/>
            <wp:docPr id="11" name="Рисунок 11" descr="http://gkmk.kiev.ua/files/2010/11/GerbUKMA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gkmk.kiev.ua/files/2010/11/GerbUKMA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E36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 wp14:anchorId="67FD73D9" wp14:editId="01523124">
            <wp:simplePos x="0" y="0"/>
            <wp:positionH relativeFrom="margin">
              <wp:posOffset>-628650</wp:posOffset>
            </wp:positionH>
            <wp:positionV relativeFrom="paragraph">
              <wp:posOffset>6014085</wp:posOffset>
            </wp:positionV>
            <wp:extent cx="3942080" cy="2076450"/>
            <wp:effectExtent l="0" t="0" r="1270" b="0"/>
            <wp:wrapSquare wrapText="bothSides"/>
            <wp:docPr id="12" name="Рисунок 12" descr="http://gkmk.kiev.ua/files/2010/11/1_5_UK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gkmk.kiev.ua/files/2010/11/1_5_UKM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E36" w:rsidRPr="00646E36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академія»</w:t>
      </w:r>
      <w:r w:rsidR="00646E36" w:rsidRPr="00646E36">
        <w:rPr>
          <w:rFonts w:ascii="Times New Roman" w:hAnsi="Times New Roman" w:cs="Times New Roman"/>
          <w:sz w:val="24"/>
          <w:lang w:val="uk-UA"/>
        </w:rPr>
        <w:t> на її історичній території.</w:t>
      </w:r>
    </w:p>
    <w:p w:rsidR="00646E36" w:rsidRPr="00646E36" w:rsidRDefault="00646E36" w:rsidP="00646E36">
      <w:pPr>
        <w:rPr>
          <w:rFonts w:ascii="Times New Roman" w:hAnsi="Times New Roman" w:cs="Times New Roman"/>
          <w:sz w:val="24"/>
          <w:lang w:val="ru-RU"/>
        </w:rPr>
      </w:pPr>
      <w:r w:rsidRPr="00646E36">
        <w:rPr>
          <w:rFonts w:ascii="Times New Roman" w:hAnsi="Times New Roman" w:cs="Times New Roman"/>
          <w:b/>
          <w:bCs/>
          <w:sz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05000" cy="2486025"/>
            <wp:effectExtent l="0" t="0" r="0" b="9525"/>
            <wp:wrapSquare wrapText="bothSides"/>
            <wp:docPr id="10" name="Рисунок 10" descr="http://gkmk.kiev.ua/files/2010/11/Bryukhovetsk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gkmk.kiev.ua/files/2010/11/Bryukhovetsky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46E36">
        <w:rPr>
          <w:rFonts w:ascii="Times New Roman" w:hAnsi="Times New Roman" w:cs="Times New Roman"/>
          <w:b/>
          <w:bCs/>
          <w:sz w:val="24"/>
          <w:lang w:val="ru-RU"/>
        </w:rPr>
        <w:t>Головним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ініціатором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відновлення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діяльності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Києво-Могилянської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академії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був</w:t>
      </w:r>
      <w:proofErr w:type="spellEnd"/>
      <w:r w:rsidRPr="00646E36">
        <w:rPr>
          <w:rFonts w:ascii="Times New Roman" w:hAnsi="Times New Roman" w:cs="Times New Roman"/>
          <w:sz w:val="24"/>
        </w:rPr>
        <w:t> </w:t>
      </w:r>
      <w:r w:rsidRPr="00646E36">
        <w:rPr>
          <w:rFonts w:ascii="Times New Roman" w:hAnsi="Times New Roman" w:cs="Times New Roman"/>
          <w:b/>
          <w:bCs/>
          <w:i/>
          <w:iCs/>
          <w:sz w:val="24"/>
        </w:rPr>
        <w:t> 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В’ячеслав</w:t>
      </w:r>
      <w:proofErr w:type="spellEnd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Брюховецький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який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став першим президентом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НаУКМА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>.</w:t>
      </w:r>
      <w:r w:rsidRPr="00646E36">
        <w:rPr>
          <w:rFonts w:ascii="Times New Roman" w:hAnsi="Times New Roman" w:cs="Times New Roman"/>
          <w:sz w:val="24"/>
          <w:lang w:val="ru-RU"/>
        </w:rPr>
        <w:br/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Рівно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через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рік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після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одержання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Україною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незалежності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, 24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серпня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1992 року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перші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студенти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НаУКМА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почали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своє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навчання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>.</w:t>
      </w:r>
      <w:r w:rsidRPr="00646E36">
        <w:rPr>
          <w:rFonts w:ascii="Times New Roman" w:hAnsi="Times New Roman" w:cs="Times New Roman"/>
          <w:sz w:val="24"/>
          <w:lang w:val="ru-RU"/>
        </w:rPr>
        <w:br/>
        <w:t xml:space="preserve">У 1994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році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університет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отримав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статус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національного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був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акредитований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за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четвертим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рівнем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акредитації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. У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відродженні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університету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велику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ролі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відіграли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благодійники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. Для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зібрання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необхідних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646E36">
        <w:rPr>
          <w:rFonts w:ascii="Times New Roman" w:hAnsi="Times New Roman" w:cs="Times New Roman"/>
          <w:sz w:val="24"/>
          <w:lang w:val="ru-RU"/>
        </w:rPr>
        <w:t>на початку</w:t>
      </w:r>
      <w:proofErr w:type="gram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коштів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було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створено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Науково-дослідний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центр «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Спадщина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Києво-Могилянської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академії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»,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Міжнародний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благодійний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фонд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відродження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Києво-Могилянської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академії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Києво-Могилянську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Фундацію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Америки.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Багато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приватних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осіб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жертвували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власні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бібліотеки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для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новоствореного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університету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Також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ремонт та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облаштування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нових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корпусів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були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значною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мірою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профінансовані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приватними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особами. Так,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бакалаврська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бібліотека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була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відреставрована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за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допомогою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Фундації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Омеляна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Тетяни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Антоновичів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тепер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носить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ім’я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46E36">
        <w:rPr>
          <w:rFonts w:ascii="Times New Roman" w:hAnsi="Times New Roman" w:cs="Times New Roman"/>
          <w:sz w:val="24"/>
          <w:lang w:val="ru-RU"/>
        </w:rPr>
        <w:t>Антоновичів</w:t>
      </w:r>
      <w:proofErr w:type="spellEnd"/>
      <w:r w:rsidRPr="00646E36">
        <w:rPr>
          <w:rFonts w:ascii="Times New Roman" w:hAnsi="Times New Roman" w:cs="Times New Roman"/>
          <w:sz w:val="24"/>
          <w:lang w:val="ru-RU"/>
        </w:rPr>
        <w:t>.</w:t>
      </w:r>
    </w:p>
    <w:p w:rsidR="00646E36" w:rsidRPr="00646E36" w:rsidRDefault="00646E36" w:rsidP="00646E36">
      <w:pPr>
        <w:rPr>
          <w:rFonts w:ascii="Times New Roman" w:hAnsi="Times New Roman" w:cs="Times New Roman"/>
          <w:sz w:val="24"/>
          <w:lang w:val="ru-RU"/>
        </w:rPr>
      </w:pPr>
    </w:p>
    <w:sectPr w:rsidR="00646E36" w:rsidRPr="00646E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6B"/>
    <w:rsid w:val="00646E36"/>
    <w:rsid w:val="00834069"/>
    <w:rsid w:val="00A2726B"/>
    <w:rsid w:val="00B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2043"/>
  <w15:chartTrackingRefBased/>
  <w15:docId w15:val="{AC939F2A-871B-43A2-B80C-9917937D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ukma.kiev.ua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2020-04-27T12:53:00Z</dcterms:created>
  <dcterms:modified xsi:type="dcterms:W3CDTF">2020-04-27T13:06:00Z</dcterms:modified>
</cp:coreProperties>
</file>