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1905" w:rsidTr="005F1905">
        <w:tc>
          <w:tcPr>
            <w:tcW w:w="4785" w:type="dxa"/>
          </w:tcPr>
          <w:p w:rsidR="005F1905" w:rsidRPr="005F1905" w:rsidRDefault="005F190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5F1905">
              <w:rPr>
                <w:rFonts w:ascii="Times New Roman" w:hAnsi="Times New Roman" w:cs="Times New Roman"/>
                <w:b/>
                <w:sz w:val="32"/>
                <w:szCs w:val="32"/>
              </w:rPr>
              <w:t>Глухенька</w:t>
            </w:r>
            <w:proofErr w:type="spellEnd"/>
            <w:r w:rsidRPr="005F190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5F1905">
              <w:rPr>
                <w:rFonts w:ascii="Times New Roman" w:hAnsi="Times New Roman" w:cs="Times New Roman"/>
                <w:b/>
                <w:sz w:val="32"/>
                <w:szCs w:val="32"/>
              </w:rPr>
              <w:t>Наталія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r w:rsidRPr="005F19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український мистецтвознавець, дослідниця і популяризатор петриківського розпису. Кандидат мистецтвознавства (1964), член НСХУ (1961).</w:t>
            </w:r>
          </w:p>
        </w:tc>
        <w:tc>
          <w:tcPr>
            <w:tcW w:w="4786" w:type="dxa"/>
          </w:tcPr>
          <w:p w:rsidR="005F1905" w:rsidRDefault="005F1905" w:rsidP="00096E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1945 року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присвя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тила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5F1905">
              <w:rPr>
                <w:rFonts w:ascii="Times New Roman" w:hAnsi="Times New Roman" w:cs="Times New Roman"/>
                <w:sz w:val="32"/>
                <w:szCs w:val="32"/>
              </w:rPr>
              <w:t xml:space="preserve"> себе </w:t>
            </w:r>
            <w:proofErr w:type="spellStart"/>
            <w:r w:rsidRPr="005F1905">
              <w:rPr>
                <w:rFonts w:ascii="Times New Roman" w:hAnsi="Times New Roman" w:cs="Times New Roman"/>
                <w:sz w:val="32"/>
                <w:szCs w:val="32"/>
              </w:rPr>
              <w:t>науковій</w:t>
            </w:r>
            <w:proofErr w:type="spellEnd"/>
            <w:r w:rsidRPr="005F190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F1905">
              <w:rPr>
                <w:rFonts w:ascii="Times New Roman" w:hAnsi="Times New Roman" w:cs="Times New Roman"/>
                <w:sz w:val="32"/>
                <w:szCs w:val="32"/>
              </w:rPr>
              <w:t>діяльності</w:t>
            </w:r>
            <w:proofErr w:type="spellEnd"/>
            <w:r w:rsidRPr="005F190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5F1905">
              <w:rPr>
                <w:rFonts w:ascii="Times New Roman" w:hAnsi="Times New Roman" w:cs="Times New Roman"/>
                <w:sz w:val="32"/>
                <w:szCs w:val="32"/>
              </w:rPr>
              <w:t>головним</w:t>
            </w:r>
            <w:proofErr w:type="spellEnd"/>
            <w:r w:rsidRPr="005F190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F1905">
              <w:rPr>
                <w:rFonts w:ascii="Times New Roman" w:hAnsi="Times New Roman" w:cs="Times New Roman"/>
                <w:sz w:val="32"/>
                <w:szCs w:val="32"/>
              </w:rPr>
              <w:t>напрямом</w:t>
            </w:r>
            <w:proofErr w:type="spellEnd"/>
            <w:r w:rsidRPr="005F190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F1905">
              <w:rPr>
                <w:rFonts w:ascii="Times New Roman" w:hAnsi="Times New Roman" w:cs="Times New Roman"/>
                <w:sz w:val="32"/>
                <w:szCs w:val="32"/>
              </w:rPr>
              <w:t>якої</w:t>
            </w:r>
            <w:proofErr w:type="spellEnd"/>
            <w:r w:rsidRPr="005F190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96E08">
              <w:rPr>
                <w:rFonts w:ascii="Times New Roman" w:hAnsi="Times New Roman" w:cs="Times New Roman"/>
                <w:sz w:val="32"/>
                <w:szCs w:val="32"/>
              </w:rPr>
              <w:t xml:space="preserve">став </w:t>
            </w:r>
            <w:proofErr w:type="spellStart"/>
            <w:r w:rsidR="00096E08">
              <w:rPr>
                <w:rFonts w:ascii="Times New Roman" w:hAnsi="Times New Roman" w:cs="Times New Roman"/>
                <w:sz w:val="32"/>
                <w:szCs w:val="32"/>
              </w:rPr>
              <w:t>петриківський</w:t>
            </w:r>
            <w:proofErr w:type="spellEnd"/>
            <w:r w:rsidR="00096E0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96E08">
              <w:rPr>
                <w:rFonts w:ascii="Times New Roman" w:hAnsi="Times New Roman" w:cs="Times New Roman"/>
                <w:sz w:val="32"/>
                <w:szCs w:val="32"/>
              </w:rPr>
              <w:t>розпис</w:t>
            </w:r>
            <w:proofErr w:type="spellEnd"/>
            <w:r w:rsidR="00096E0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:rsidR="00096E08" w:rsidRDefault="00096E08" w:rsidP="00096E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96E08" w:rsidRPr="00096E08" w:rsidRDefault="00096E08" w:rsidP="00096E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96E0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Наталія Глухенька є автором понад 200 друкованих праць. Десятки її наукових досліджень увійшли в Енциклопедію сучасної України.</w:t>
            </w:r>
          </w:p>
          <w:p w:rsidR="00096E08" w:rsidRPr="00096E08" w:rsidRDefault="00096E08" w:rsidP="00096E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96E08" w:rsidRPr="00096E08" w:rsidRDefault="00096E08" w:rsidP="00096E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96E0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Основні видання:</w:t>
            </w:r>
          </w:p>
          <w:p w:rsidR="00096E08" w:rsidRPr="00096E08" w:rsidRDefault="00096E08" w:rsidP="00096E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96E08" w:rsidRPr="00096E08" w:rsidRDefault="00096E08" w:rsidP="00096E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96E0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Петриківські майстри декоративного розпису (Київ, 1959)</w:t>
            </w:r>
          </w:p>
          <w:p w:rsidR="00096E08" w:rsidRPr="00096E08" w:rsidRDefault="00096E08" w:rsidP="00096E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96E0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Петриківські декоративні розписи (Київ, в-во Мистецтво, 1965)</w:t>
            </w:r>
          </w:p>
          <w:p w:rsidR="00096E08" w:rsidRPr="00096E08" w:rsidRDefault="00096E08" w:rsidP="00096E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96E0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Пата Тетяна (Київ, в-во Мистецтво, 1973)</w:t>
            </w:r>
          </w:p>
          <w:p w:rsidR="00096E08" w:rsidRPr="00096E08" w:rsidRDefault="00096E08" w:rsidP="00096E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96E0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Петриківка (Дніпропетровськ, в-во Промінь, 1975)</w:t>
            </w:r>
          </w:p>
          <w:p w:rsidR="00096E08" w:rsidRPr="00096E08" w:rsidRDefault="00096E08" w:rsidP="00096E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96E0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Федір </w:t>
            </w:r>
            <w:proofErr w:type="spellStart"/>
            <w:r w:rsidRPr="00096E0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Панко</w:t>
            </w:r>
            <w:proofErr w:type="spellEnd"/>
            <w:r w:rsidRPr="00096E0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(Київ, в-во Мистецтво, 1978)</w:t>
            </w:r>
          </w:p>
        </w:tc>
      </w:tr>
      <w:tr w:rsidR="005F1905" w:rsidRPr="007859C8" w:rsidTr="005F1905">
        <w:tc>
          <w:tcPr>
            <w:tcW w:w="4785" w:type="dxa"/>
          </w:tcPr>
          <w:p w:rsidR="005F1905" w:rsidRPr="007859C8" w:rsidRDefault="007859C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7859C8">
              <w:rPr>
                <w:rFonts w:ascii="Times New Roman" w:hAnsi="Times New Roman" w:cs="Times New Roman"/>
                <w:b/>
                <w:sz w:val="32"/>
                <w:szCs w:val="32"/>
              </w:rPr>
              <w:t>Кавунник</w:t>
            </w:r>
            <w:proofErr w:type="spellEnd"/>
            <w:r w:rsidRPr="007859C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7859C8">
              <w:rPr>
                <w:rFonts w:ascii="Times New Roman" w:hAnsi="Times New Roman" w:cs="Times New Roman"/>
                <w:b/>
                <w:sz w:val="32"/>
                <w:szCs w:val="32"/>
              </w:rPr>
              <w:t>Олена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r w:rsidRPr="007859C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українська </w:t>
            </w:r>
            <w:proofErr w:type="spellStart"/>
            <w:r w:rsidRPr="007859C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музикознавиця</w:t>
            </w:r>
            <w:proofErr w:type="spellEnd"/>
            <w:r w:rsidRPr="007859C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; кандидат мистецтвознавства, доцент кафедри музичної педагогіки та хореографії Ніжинського державного університету імені Миколи Гоголя. </w:t>
            </w:r>
            <w:proofErr w:type="spellStart"/>
            <w:r w:rsidRPr="007859C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Членкиня</w:t>
            </w:r>
            <w:proofErr w:type="spellEnd"/>
            <w:r w:rsidRPr="007859C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Національної всеукраїнської музичної спілки, журналістка і музично-громадський діяч.</w:t>
            </w:r>
          </w:p>
        </w:tc>
        <w:tc>
          <w:tcPr>
            <w:tcW w:w="4786" w:type="dxa"/>
          </w:tcPr>
          <w:p w:rsidR="007859C8" w:rsidRPr="007859C8" w:rsidRDefault="007859C8" w:rsidP="007859C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859C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Коло наукових інтересів: історичне музикознавство, регіональна проблематика музичного краєзнавства.</w:t>
            </w:r>
          </w:p>
          <w:p w:rsidR="007859C8" w:rsidRPr="007859C8" w:rsidRDefault="007859C8" w:rsidP="007859C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859C8" w:rsidRPr="007859C8" w:rsidRDefault="007859C8" w:rsidP="007859C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859C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Авторка монографій з дослідження культурно-мистецького середовища Чернігівщини, серед яких «Тимофій </w:t>
            </w:r>
            <w:proofErr w:type="spellStart"/>
            <w:r w:rsidRPr="007859C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Докшицер</w:t>
            </w:r>
            <w:proofErr w:type="spellEnd"/>
            <w:r w:rsidRPr="007859C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— трубач-легенда», «Валерій </w:t>
            </w:r>
            <w:proofErr w:type="spellStart"/>
            <w:r w:rsidRPr="007859C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Посвалюк</w:t>
            </w:r>
            <w:proofErr w:type="spellEnd"/>
            <w:r w:rsidRPr="007859C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: творчий портрет», «Музичне середовище Ніжина», також довідника «Музиканти Ніжина», </w:t>
            </w:r>
            <w:r w:rsidRPr="007859C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навчально-методичних посібників, зокрема «Історія української музики», численних публікацій у республіканській, обласній, міській періодиці.</w:t>
            </w:r>
          </w:p>
          <w:p w:rsidR="007859C8" w:rsidRPr="007859C8" w:rsidRDefault="007859C8" w:rsidP="007859C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F1905" w:rsidRPr="007859C8" w:rsidRDefault="007859C8" w:rsidP="007859C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859C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Має більше 100 наукових публікацій. Авторка статей в Сучасній українській та Українській музичній енциклопедіях.</w:t>
            </w:r>
          </w:p>
        </w:tc>
      </w:tr>
      <w:tr w:rsidR="005F1905" w:rsidRPr="007859C8" w:rsidTr="005F1905">
        <w:tc>
          <w:tcPr>
            <w:tcW w:w="4785" w:type="dxa"/>
          </w:tcPr>
          <w:p w:rsidR="005F1905" w:rsidRPr="00E51D5A" w:rsidRDefault="00E51D5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51D5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Мусієнко Оксана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r w:rsidRPr="00E51D5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український кінознавець. Кандидат мистецтвознавства (1973), доцент (1978), професор (2005). Заслужений діяч мистецтв України (1998). Член-кореспондент Національної Академії мистецтв України (2001).Член Національної Спілки кінематографістів України та Української кіноакадемії (2019).</w:t>
            </w:r>
          </w:p>
        </w:tc>
        <w:tc>
          <w:tcPr>
            <w:tcW w:w="4786" w:type="dxa"/>
          </w:tcPr>
          <w:p w:rsidR="005F1905" w:rsidRPr="007859C8" w:rsidRDefault="00E51D5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51D5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Автор наукових монографій, у яких досліджуються особливості </w:t>
            </w:r>
            <w:proofErr w:type="spellStart"/>
            <w:r w:rsidRPr="00E51D5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вітчизнвяного</w:t>
            </w:r>
            <w:proofErr w:type="spellEnd"/>
            <w:r w:rsidRPr="00E51D5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й зарубіжного кінематографу, книг з історії кінематографу, а також численних статей у збірниках і періодичній пресі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</w:tr>
      <w:tr w:rsidR="005F1905" w:rsidRPr="007859C8" w:rsidTr="005F1905">
        <w:tc>
          <w:tcPr>
            <w:tcW w:w="4785" w:type="dxa"/>
          </w:tcPr>
          <w:p w:rsidR="005F1905" w:rsidRPr="00FA50EA" w:rsidRDefault="00FA50E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FA50E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Адруг</w:t>
            </w:r>
            <w:proofErr w:type="spellEnd"/>
            <w:r w:rsidRPr="00FA50E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Анатолій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r w:rsidRPr="00FA50E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український мистецтвознавець, доцент кафедри етнології та </w:t>
            </w:r>
            <w:proofErr w:type="spellStart"/>
            <w:r w:rsidRPr="00FA50E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краєзнавчо</w:t>
            </w:r>
            <w:proofErr w:type="spellEnd"/>
            <w:r w:rsidRPr="00FA50E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-туристичної роботи, член Національної Спілки художників України.</w:t>
            </w:r>
          </w:p>
        </w:tc>
        <w:tc>
          <w:tcPr>
            <w:tcW w:w="4786" w:type="dxa"/>
          </w:tcPr>
          <w:p w:rsidR="005F1905" w:rsidRDefault="00FA50E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A50E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Автор понад 200 публікацій в українських, російських та білоруських виданнях, а також буклетів, каталогів  художніх виставок, методичних рекомендацій, студії про чудотворну ікону Чернігівської </w:t>
            </w:r>
            <w:proofErr w:type="spellStart"/>
            <w:r w:rsidRPr="00FA50E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Єлецької</w:t>
            </w:r>
            <w:proofErr w:type="spellEnd"/>
            <w:r w:rsidRPr="00FA50E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Богоматері, біографічного довідника Чернігівської обласної організації Національної Спілки художників України, книги про портрет чернігівського полковника Василя </w:t>
            </w:r>
            <w:proofErr w:type="spellStart"/>
            <w:r w:rsidRPr="00FA50E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Дуніна</w:t>
            </w:r>
            <w:proofErr w:type="spellEnd"/>
            <w:r w:rsidRPr="00FA50E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— Борковського та дослідження про писанки Чернігівщини.</w:t>
            </w:r>
          </w:p>
          <w:p w:rsidR="00FA50EA" w:rsidRDefault="00FA50E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FA50EA" w:rsidRDefault="00FA50E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 xml:space="preserve">Деякі праці: </w:t>
            </w:r>
          </w:p>
          <w:p w:rsidR="00BE2126" w:rsidRDefault="00BE212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E2126" w:rsidRDefault="00BE212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BE212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Адруг</w:t>
            </w:r>
            <w:proofErr w:type="spellEnd"/>
            <w:r w:rsidRPr="00BE212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А. К. Чудотворна ікона «</w:t>
            </w:r>
            <w:proofErr w:type="spellStart"/>
            <w:r w:rsidRPr="00BE212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Іллінської</w:t>
            </w:r>
            <w:proofErr w:type="spellEnd"/>
            <w:r w:rsidRPr="00BE212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Богоматері»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(2006);</w:t>
            </w:r>
          </w:p>
          <w:p w:rsidR="00BE2126" w:rsidRDefault="00BE212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FA50EA" w:rsidRDefault="00FA50E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FA50E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Адруг</w:t>
            </w:r>
            <w:proofErr w:type="spellEnd"/>
            <w:r w:rsidRPr="00FA50E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А. Цивільна архітектура Чернігова другої половини XVII — XVIII ст.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(2008)</w:t>
            </w:r>
            <w:r w:rsidR="00BE212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:rsidR="00FA50EA" w:rsidRDefault="00FA50E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FA50EA" w:rsidRDefault="00FA50E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FA50E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Адруг</w:t>
            </w:r>
            <w:proofErr w:type="spellEnd"/>
            <w:r w:rsidRPr="00FA50E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А. К. Живопис Чернігова другої полови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ни XVII — початку XVIII століть(2010)</w:t>
            </w:r>
            <w:r w:rsidR="00BE212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p w:rsidR="00FA50EA" w:rsidRPr="007859C8" w:rsidRDefault="00FA50E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5F1905" w:rsidRPr="007859C8" w:rsidTr="005F1905">
        <w:tc>
          <w:tcPr>
            <w:tcW w:w="4785" w:type="dxa"/>
          </w:tcPr>
          <w:p w:rsidR="005F1905" w:rsidRPr="00BE2126" w:rsidRDefault="00BE212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E212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Кравченко Наталія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r w:rsidRPr="00BE212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український мистецтвознавець, кандидат наук, член Національної спілки художників України з 1993 року.</w:t>
            </w:r>
          </w:p>
        </w:tc>
        <w:tc>
          <w:tcPr>
            <w:tcW w:w="4786" w:type="dxa"/>
          </w:tcPr>
          <w:p w:rsidR="00BE2126" w:rsidRPr="00BE2126" w:rsidRDefault="00BE2126" w:rsidP="00BE212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E212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Є автором понад 31 публікації в наукових збірниках та періодичних виданнях України — 24 наукового та 7 навчально-методичного характеру.</w:t>
            </w:r>
          </w:p>
          <w:p w:rsidR="00BE2126" w:rsidRPr="00BE2126" w:rsidRDefault="00BE2126" w:rsidP="00BE212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F1905" w:rsidRDefault="00BE2126" w:rsidP="00BE212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E212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Серед її робіт:</w:t>
            </w:r>
          </w:p>
          <w:p w:rsidR="00E33838" w:rsidRDefault="00E33838" w:rsidP="00BE212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3383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«Від „Нерукотворного образу…“ до „Тайної вечері“: Про дискусії навколо сим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воліки українського іконостасу»</w:t>
            </w:r>
            <w:r w:rsidRPr="00E3383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(1999);</w:t>
            </w:r>
          </w:p>
          <w:p w:rsidR="00E33838" w:rsidRDefault="00E33838" w:rsidP="00BE212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33838" w:rsidRDefault="00E33838" w:rsidP="00BE212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E2126" w:rsidRDefault="00BE2126" w:rsidP="00BE212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E212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«Трактування сюжету зцілення розслабленого в західноєвропейському та російському релігій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ному живопису XVII—XIX століть»</w:t>
            </w:r>
            <w:r w:rsidRPr="00BE212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</w:t>
            </w:r>
            <w:r w:rsidRPr="00BE212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2013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);</w:t>
            </w:r>
          </w:p>
          <w:p w:rsidR="00BE2126" w:rsidRDefault="00BE2126" w:rsidP="00BE212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33838" w:rsidRDefault="00E33838" w:rsidP="00BE212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3383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«Атрибуція ікони святого Христофора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 приватної колекції (м. Київ)»</w:t>
            </w:r>
            <w:r w:rsidRPr="00E3383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</w:t>
            </w:r>
            <w:r w:rsidRPr="00E3383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2014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)</w:t>
            </w:r>
            <w:r w:rsidRPr="00E3383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p w:rsidR="00BE2126" w:rsidRPr="007859C8" w:rsidRDefault="00BE2126" w:rsidP="00BE212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5F1905" w:rsidRPr="007859C8" w:rsidTr="005F1905">
        <w:tc>
          <w:tcPr>
            <w:tcW w:w="4785" w:type="dxa"/>
          </w:tcPr>
          <w:p w:rsidR="005F1905" w:rsidRPr="003F6F4F" w:rsidRDefault="003F6F4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F6F4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Полянська Галина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r w:rsidRPr="003F6F4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кандидат мистецтвознавства, доцент, </w:t>
            </w:r>
            <w:r w:rsidRPr="003F6F4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науковець, педагог, член Національної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Спілки композиторів України </w:t>
            </w:r>
            <w:r w:rsidRPr="003F6F4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4786" w:type="dxa"/>
          </w:tcPr>
          <w:p w:rsidR="003F6F4F" w:rsidRPr="003F6F4F" w:rsidRDefault="003F6F4F" w:rsidP="003F6F4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F6F4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 xml:space="preserve">Спеціалізується на темі проблеми музичної </w:t>
            </w:r>
            <w:proofErr w:type="spellStart"/>
            <w:r w:rsidRPr="003F6F4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регіоналістики</w:t>
            </w:r>
            <w:proofErr w:type="spellEnd"/>
            <w:r w:rsidRPr="003F6F4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та семантики культури.</w:t>
            </w:r>
          </w:p>
          <w:p w:rsidR="003F6F4F" w:rsidRPr="003F6F4F" w:rsidRDefault="003F6F4F" w:rsidP="003F6F4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F1905" w:rsidRDefault="003F6F4F" w:rsidP="003F6F4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F6F4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Автор понад 40 наукових праць із різних питань історії України та історичного краєзнавства, серед яких:</w:t>
            </w:r>
          </w:p>
          <w:p w:rsidR="003F6F4F" w:rsidRDefault="003F6F4F" w:rsidP="003F6F4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3F6F4F" w:rsidRDefault="003F6F4F" w:rsidP="003F6F4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F6F4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Справа в духовному провінціалізмі // Полтавський вісник (1999);</w:t>
            </w:r>
          </w:p>
          <w:p w:rsidR="003F6F4F" w:rsidRDefault="003F6F4F" w:rsidP="003F6F4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3F6F4F" w:rsidRDefault="003F6F4F" w:rsidP="003F6F4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F6F4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Андеграунд української професійної музики ІІ половини ХХ століття // </w:t>
            </w:r>
            <w:proofErr w:type="spellStart"/>
            <w:r w:rsidRPr="003F6F4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Філософсько</w:t>
            </w:r>
            <w:proofErr w:type="spellEnd"/>
            <w:r w:rsidRPr="003F6F4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-освітні та мистецькі проблеми сучасної культурології України – Матеріали Всеукраїнської наукової конф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еренції ПДПУ імені Короленка (2008);</w:t>
            </w:r>
          </w:p>
          <w:p w:rsidR="003F6F4F" w:rsidRDefault="003F6F4F" w:rsidP="003F6F4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3F6F4F" w:rsidRPr="007859C8" w:rsidRDefault="003F6F4F" w:rsidP="003F6F4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F6F4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Синтез музичного і хореографічного в українському музичному театрі ХХ століття // «Тенденції і перспективи розвитку світового хореографічного і музичного мистецтва» Матеріали ІІІ Всеукраїнської науково-практичної конференції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</w:t>
            </w:r>
            <w:r w:rsidRPr="003F6F4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2014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)</w:t>
            </w:r>
            <w:r w:rsidRPr="003F6F4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</w:tr>
      <w:tr w:rsidR="005F1905" w:rsidRPr="007859C8" w:rsidTr="005F1905">
        <w:tc>
          <w:tcPr>
            <w:tcW w:w="4785" w:type="dxa"/>
          </w:tcPr>
          <w:p w:rsidR="005F1905" w:rsidRDefault="00120231" w:rsidP="0012023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12023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Стасенко</w:t>
            </w:r>
            <w:proofErr w:type="spellEnd"/>
            <w:r w:rsidRPr="0012023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Володимир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r w:rsidRPr="0012023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український мистецтвознавець.</w:t>
            </w:r>
          </w:p>
          <w:p w:rsidR="005E7304" w:rsidRDefault="005E7304" w:rsidP="0012023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E730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Член активу НСХУ (1997), Спілки критиків та істориків мистецтва (1998)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p w:rsidR="005E7304" w:rsidRPr="00120231" w:rsidRDefault="005E7304" w:rsidP="0012023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E730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Дипломант всеукраїнських художніх виставок. Нагороджений Почесною грамотою МОН України (2005, </w:t>
            </w:r>
            <w:r w:rsidRPr="005E730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2008).</w:t>
            </w:r>
          </w:p>
        </w:tc>
        <w:tc>
          <w:tcPr>
            <w:tcW w:w="4786" w:type="dxa"/>
          </w:tcPr>
          <w:p w:rsidR="005F1905" w:rsidRDefault="005E730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E730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Праці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:</w:t>
            </w:r>
          </w:p>
          <w:p w:rsidR="005E7304" w:rsidRDefault="005E730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E730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«Початки українського друкарства»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(2000);</w:t>
            </w:r>
          </w:p>
          <w:p w:rsidR="005E7304" w:rsidRDefault="005E730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E7304" w:rsidRDefault="005E730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E730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«Христос і Богородиця у дереворізах кириличних книг Галичини XVII ст.: особливості розробки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та інтерпретації образу» (2003);</w:t>
            </w:r>
          </w:p>
          <w:p w:rsidR="005E7304" w:rsidRPr="007859C8" w:rsidRDefault="005E730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E730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«Спадкоємці першодрукаря. Словник митців випускників та викладачів кафедри графіки Української академії друкарства» (2010).</w:t>
            </w:r>
          </w:p>
        </w:tc>
      </w:tr>
      <w:tr w:rsidR="005F1905" w:rsidRPr="007859C8" w:rsidTr="005F1905">
        <w:tc>
          <w:tcPr>
            <w:tcW w:w="4785" w:type="dxa"/>
          </w:tcPr>
          <w:p w:rsidR="005F1905" w:rsidRPr="000932D2" w:rsidRDefault="000932D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932D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Щербак Василь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r w:rsidRPr="000932D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український мистецтвознавець, кандидат мистецтвознавства з 1970 року[1], доцент з 1984 року. Член Національної спілки художників України з 1974 року; заслужений діяч мистецтв України з 2004 року.</w:t>
            </w:r>
          </w:p>
        </w:tc>
        <w:tc>
          <w:tcPr>
            <w:tcW w:w="4786" w:type="dxa"/>
          </w:tcPr>
          <w:p w:rsidR="000932D2" w:rsidRPr="000932D2" w:rsidRDefault="000932D2" w:rsidP="000932D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932D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Автор близько 200 наукових і науково-популярних праць, переважно з декоративного, народного мистецтва. Це, зокрема, книги:</w:t>
            </w:r>
          </w:p>
          <w:p w:rsidR="000932D2" w:rsidRPr="000932D2" w:rsidRDefault="000932D2" w:rsidP="000932D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932D2" w:rsidRPr="000932D2" w:rsidRDefault="000932D2" w:rsidP="000932D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932D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«Сучасна українська майоліка» (1974);</w:t>
            </w:r>
          </w:p>
          <w:p w:rsidR="000932D2" w:rsidRPr="000932D2" w:rsidRDefault="000932D2" w:rsidP="000932D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932D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альбоми:</w:t>
            </w:r>
          </w:p>
          <w:p w:rsidR="000932D2" w:rsidRPr="000932D2" w:rsidRDefault="000932D2" w:rsidP="000932D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932D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«Сучасне українське художнє скло» (1980);</w:t>
            </w:r>
          </w:p>
          <w:p w:rsidR="005F1905" w:rsidRDefault="000932D2" w:rsidP="000932D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932D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«Єлизавета Миронова» (1987).</w:t>
            </w:r>
          </w:p>
          <w:p w:rsidR="000932D2" w:rsidRDefault="000932D2" w:rsidP="000932D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932D2" w:rsidRPr="007859C8" w:rsidRDefault="000932D2" w:rsidP="000932D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5F1905" w:rsidRPr="007859C8" w:rsidTr="005F1905">
        <w:tc>
          <w:tcPr>
            <w:tcW w:w="4785" w:type="dxa"/>
          </w:tcPr>
          <w:p w:rsidR="005F1905" w:rsidRPr="00B713E7" w:rsidRDefault="00B713E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13E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Гнатів Тамара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r w:rsidRPr="00B713E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український музикознавець, педагог, кандидат мистецтвознавства, член НСКУ. Автор першого в незалежній Україні україномовного підручника з історії західноєвропейської музики та першого курсу лекцій про історію західноєвропейської музики XX століття у Київській консерваторії.</w:t>
            </w:r>
          </w:p>
        </w:tc>
        <w:tc>
          <w:tcPr>
            <w:tcW w:w="4786" w:type="dxa"/>
          </w:tcPr>
          <w:p w:rsidR="005F1905" w:rsidRDefault="00B713E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13E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Наукові інтереси Т. Ф. Гнатів охоплюють широке коло проблем — від класичної зарубіжної та української музики — до сучасної. Головним принципом у її науковій діяльності є пріоритет нового: </w:t>
            </w:r>
            <w:proofErr w:type="spellStart"/>
            <w:r w:rsidRPr="00B713E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малорозроблені</w:t>
            </w:r>
            <w:proofErr w:type="spellEnd"/>
            <w:r w:rsidRPr="00B713E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історичні, стильові та жанрові явища, забуті творчі постаті, невідомі музичні твори. За участю Т. Ф. Гнатів вперше у вітчизняному музикознавстві здійснено видання музичного путівника «Камерна музика О. </w:t>
            </w:r>
            <w:proofErr w:type="spellStart"/>
            <w:r w:rsidRPr="00B713E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Мессіана</w:t>
            </w:r>
            <w:proofErr w:type="spellEnd"/>
            <w:r w:rsidRPr="00B713E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», а також аналогічного видання «Духовні концерти А. Веделя». Т. Ф. Гнатів — постійна учасниця вітчизняних і міжнародних конференцій, </w:t>
            </w:r>
            <w:r w:rsidRPr="00B713E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фестивалів, автор монографій, численних статей у національних та зарубіжних наукових, енциклопедичних, періодичних виданнях, передмов до нотних та аудіо видань.</w:t>
            </w:r>
          </w:p>
          <w:p w:rsidR="00B713E7" w:rsidRDefault="00B713E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713E7" w:rsidRDefault="00B713E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13E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Т. Ф. Гнатів розробила курс історії зарубіжної музики XX століття (як спецкурс для історико-теоретичного та композиторського факультетів, так і курс для виконавських спеціальностей). Т. Ф. Гнатів — автор першого в Україні підручника рідною мовою для вищих та середніх музичних навчальних закладів «Французька музична культура </w:t>
            </w:r>
            <w:proofErr w:type="spellStart"/>
            <w:r w:rsidRPr="00B713E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рубежу</w:t>
            </w:r>
            <w:proofErr w:type="spellEnd"/>
            <w:r w:rsidRPr="00B713E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XIX—XX століть» (1993).</w:t>
            </w:r>
          </w:p>
          <w:p w:rsidR="00B713E7" w:rsidRDefault="00B713E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713E7" w:rsidRDefault="00B713E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13E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Монографії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:</w:t>
            </w:r>
          </w:p>
          <w:p w:rsidR="00B713E7" w:rsidRDefault="00B713E7" w:rsidP="00B713E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13E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Володимир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Фемеліді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 — К.: Музична Україна</w:t>
            </w:r>
            <w:r w:rsidRPr="00B713E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</w:t>
            </w:r>
            <w:r w:rsidRPr="00B713E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1974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);</w:t>
            </w:r>
          </w:p>
          <w:p w:rsidR="00B713E7" w:rsidRPr="00B713E7" w:rsidRDefault="00B713E7" w:rsidP="00B713E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713E7" w:rsidRDefault="00B713E7" w:rsidP="00B713E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13E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Музична культура Франції </w:t>
            </w:r>
            <w:proofErr w:type="spellStart"/>
            <w:r w:rsidRPr="00B713E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рубежу</w:t>
            </w:r>
            <w:proofErr w:type="spellEnd"/>
            <w:r w:rsidRPr="00B713E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XIX—XX століть / Навчальний посібник для музичн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их вузів. — К.: Музична Україна</w:t>
            </w:r>
            <w:r w:rsidRPr="00B713E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</w:t>
            </w:r>
            <w:r w:rsidRPr="00B713E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1993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)</w:t>
            </w:r>
            <w:r w:rsidRPr="00B713E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p w:rsidR="00B713E7" w:rsidRDefault="00B713E7" w:rsidP="00B713E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713E7" w:rsidRDefault="00B713E7" w:rsidP="00B713E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13E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Наукові статті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:</w:t>
            </w:r>
          </w:p>
          <w:p w:rsidR="00D43020" w:rsidRDefault="00D43020" w:rsidP="00B713E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4302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Опера Б. </w:t>
            </w:r>
            <w:proofErr w:type="spellStart"/>
            <w:r w:rsidRPr="00D4302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Бартока</w:t>
            </w:r>
            <w:proofErr w:type="spellEnd"/>
            <w:r w:rsidRPr="00D4302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«Замок Герцога Синя Борода» на перехресті культур // К.,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</w:t>
            </w:r>
            <w:r w:rsidRPr="00D4302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2003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);</w:t>
            </w:r>
          </w:p>
          <w:p w:rsidR="00D43020" w:rsidRDefault="00D43020" w:rsidP="00B713E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713E7" w:rsidRDefault="00B713E7" w:rsidP="00B713E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13E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Композитор</w:t>
            </w:r>
            <w:r w:rsidR="00D4302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-реформатор // Музика</w:t>
            </w:r>
            <w:r w:rsidRPr="00B713E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D4302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</w:t>
            </w:r>
            <w:r w:rsidRPr="00B713E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2005</w:t>
            </w:r>
            <w:r w:rsidR="00D4302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);</w:t>
            </w:r>
          </w:p>
          <w:p w:rsidR="00D43020" w:rsidRPr="007859C8" w:rsidRDefault="00D43020" w:rsidP="00D4302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D4302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Фридерик</w:t>
            </w:r>
            <w:proofErr w:type="spellEnd"/>
            <w:r w:rsidRPr="00D4302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Шопен і Клод Дебюссі: парадигма духовного зв'язку// Часопис Національної музичної академії України ім. П. І. Чайковського: Науковий журна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 (</w:t>
            </w:r>
            <w:r w:rsidRPr="00D4302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2010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)</w:t>
            </w:r>
            <w:r w:rsidRPr="00D4302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. </w:t>
            </w:r>
          </w:p>
        </w:tc>
      </w:tr>
      <w:tr w:rsidR="005F1905" w:rsidRPr="007859C8" w:rsidTr="005F1905">
        <w:tc>
          <w:tcPr>
            <w:tcW w:w="4785" w:type="dxa"/>
          </w:tcPr>
          <w:p w:rsidR="00936ED9" w:rsidRDefault="00936ED9" w:rsidP="00936ED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36E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Авраменко Олеся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936E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країнський</w:t>
            </w:r>
            <w:proofErr w:type="spellEnd"/>
            <w:r w:rsidRPr="00936E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мистецтвознавець, куратор, арт-критик, кандидат мистецтвознавства (1993), член Національної спілки художників України (1988), заслужений діяч мистецтв України (2010).</w:t>
            </w:r>
          </w:p>
          <w:p w:rsidR="005F1905" w:rsidRPr="00936ED9" w:rsidRDefault="00936ED9" w:rsidP="00936ED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36E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Автор трьохсот публікацій з питань мистецтва і художнього життя України XX-XXI століть. Автор концепцій та організатор дев'яноста художніх виставок і проектів.</w:t>
            </w:r>
          </w:p>
        </w:tc>
        <w:tc>
          <w:tcPr>
            <w:tcW w:w="4786" w:type="dxa"/>
          </w:tcPr>
          <w:p w:rsidR="005F1905" w:rsidRDefault="00936ED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36E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Олеся Авраменко досліджує типологію формування, розвитку й функціонування українського образотворчого та актуального мистецтва другої половини ХХ — початку ХХІ століття, а також моделює й організує ряд сучасних художніх процесів та явищ в Україні.</w:t>
            </w:r>
          </w:p>
          <w:p w:rsidR="00936ED9" w:rsidRDefault="00936ED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36ED9" w:rsidRDefault="00936ED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36E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Монографії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:</w:t>
            </w:r>
          </w:p>
          <w:p w:rsidR="00936ED9" w:rsidRDefault="00936ED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36E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«Метафізика чистого кольору Анатолія Криволапа»</w:t>
            </w:r>
          </w:p>
          <w:p w:rsidR="00936ED9" w:rsidRDefault="00936ED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36ED9" w:rsidRDefault="006D570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«Михайло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Гуйда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: Монографія</w:t>
            </w:r>
            <w:r w:rsidR="00936ED9" w:rsidRPr="00936E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(2005)</w:t>
            </w:r>
          </w:p>
          <w:p w:rsidR="006D570D" w:rsidRDefault="006D570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6D570D" w:rsidRPr="007859C8" w:rsidRDefault="006D570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D570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«Дванадцять обручів, або роки, розчахнені живопису»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(2011). </w:t>
            </w:r>
            <w:bookmarkStart w:id="0" w:name="_GoBack"/>
            <w:bookmarkEnd w:id="0"/>
          </w:p>
        </w:tc>
      </w:tr>
    </w:tbl>
    <w:p w:rsidR="00171FF8" w:rsidRPr="007859C8" w:rsidRDefault="00171FF8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171FF8" w:rsidRPr="0078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05"/>
    <w:rsid w:val="000932D2"/>
    <w:rsid w:val="00096E08"/>
    <w:rsid w:val="00120231"/>
    <w:rsid w:val="00142943"/>
    <w:rsid w:val="00171FF8"/>
    <w:rsid w:val="003F6F4F"/>
    <w:rsid w:val="00536B0E"/>
    <w:rsid w:val="005E7304"/>
    <w:rsid w:val="005F1905"/>
    <w:rsid w:val="006D570D"/>
    <w:rsid w:val="007859C8"/>
    <w:rsid w:val="00936ED9"/>
    <w:rsid w:val="00AE7C38"/>
    <w:rsid w:val="00B713E7"/>
    <w:rsid w:val="00BE2126"/>
    <w:rsid w:val="00D43020"/>
    <w:rsid w:val="00E33838"/>
    <w:rsid w:val="00E51D5A"/>
    <w:rsid w:val="00FA50EA"/>
    <w:rsid w:val="00FB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Ф</cp:lastModifiedBy>
  <cp:revision>2</cp:revision>
  <dcterms:created xsi:type="dcterms:W3CDTF">2020-05-18T09:53:00Z</dcterms:created>
  <dcterms:modified xsi:type="dcterms:W3CDTF">2020-05-18T09:53:00Z</dcterms:modified>
</cp:coreProperties>
</file>